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78F42" w14:textId="297D4BA2" w:rsidR="006873B5" w:rsidRDefault="008867B2" w:rsidP="00902CA2">
      <w:pPr>
        <w:spacing w:before="120" w:after="0" w:line="36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 xml:space="preserve">Internationaler </w:t>
      </w:r>
      <w:r w:rsidR="0058783C">
        <w:rPr>
          <w:rFonts w:ascii="Times New Roman" w:hAnsi="Times New Roman" w:cs="Times New Roman"/>
          <w:b/>
          <w:sz w:val="24"/>
          <w:szCs w:val="24"/>
          <w:lang w:val="en-US"/>
        </w:rPr>
        <w:t xml:space="preserve">Workshop „Rethinking Memory Culture“, </w:t>
      </w:r>
      <w:r>
        <w:rPr>
          <w:rFonts w:ascii="Times New Roman" w:hAnsi="Times New Roman" w:cs="Times New Roman"/>
          <w:b/>
          <w:sz w:val="24"/>
          <w:szCs w:val="24"/>
          <w:lang w:val="en-US"/>
        </w:rPr>
        <w:t xml:space="preserve">30.9. </w:t>
      </w:r>
      <w:proofErr w:type="spellStart"/>
      <w:r>
        <w:rPr>
          <w:rFonts w:ascii="Times New Roman" w:hAnsi="Times New Roman" w:cs="Times New Roman"/>
          <w:b/>
          <w:sz w:val="24"/>
          <w:szCs w:val="24"/>
          <w:lang w:val="en-US"/>
        </w:rPr>
        <w:t>bis</w:t>
      </w:r>
      <w:proofErr w:type="spellEnd"/>
      <w:r>
        <w:rPr>
          <w:rFonts w:ascii="Times New Roman" w:hAnsi="Times New Roman" w:cs="Times New Roman"/>
          <w:b/>
          <w:sz w:val="24"/>
          <w:szCs w:val="24"/>
          <w:lang w:val="en-US"/>
        </w:rPr>
        <w:t xml:space="preserve"> 10.</w:t>
      </w:r>
      <w:r w:rsidR="00020CC7">
        <w:rPr>
          <w:rFonts w:ascii="Times New Roman" w:hAnsi="Times New Roman" w:cs="Times New Roman"/>
          <w:b/>
          <w:sz w:val="24"/>
          <w:szCs w:val="24"/>
          <w:lang w:val="en-US"/>
        </w:rPr>
        <w:t>10.</w:t>
      </w:r>
      <w:bookmarkStart w:id="0" w:name="_GoBack"/>
      <w:bookmarkEnd w:id="0"/>
      <w:r>
        <w:rPr>
          <w:rFonts w:ascii="Times New Roman" w:hAnsi="Times New Roman" w:cs="Times New Roman"/>
          <w:b/>
          <w:sz w:val="24"/>
          <w:szCs w:val="24"/>
          <w:lang w:val="en-US"/>
        </w:rPr>
        <w:t xml:space="preserve">2018 in </w:t>
      </w:r>
      <w:proofErr w:type="spellStart"/>
      <w:r w:rsidR="0058783C">
        <w:rPr>
          <w:rFonts w:ascii="Times New Roman" w:hAnsi="Times New Roman" w:cs="Times New Roman"/>
          <w:b/>
          <w:sz w:val="24"/>
          <w:szCs w:val="24"/>
          <w:lang w:val="en-US"/>
        </w:rPr>
        <w:t>Łódź</w:t>
      </w:r>
      <w:proofErr w:type="spellEnd"/>
      <w:r w:rsidR="0058783C">
        <w:rPr>
          <w:rFonts w:ascii="Times New Roman" w:hAnsi="Times New Roman" w:cs="Times New Roman"/>
          <w:b/>
          <w:sz w:val="24"/>
          <w:szCs w:val="24"/>
          <w:lang w:val="en-US"/>
        </w:rPr>
        <w:t xml:space="preserve">, </w:t>
      </w:r>
      <w:proofErr w:type="spellStart"/>
      <w:r w:rsidR="0058783C">
        <w:rPr>
          <w:rFonts w:ascii="Times New Roman" w:hAnsi="Times New Roman" w:cs="Times New Roman"/>
          <w:b/>
          <w:sz w:val="24"/>
          <w:szCs w:val="24"/>
          <w:lang w:val="en-US"/>
        </w:rPr>
        <w:t>Polen</w:t>
      </w:r>
      <w:proofErr w:type="spellEnd"/>
    </w:p>
    <w:p w14:paraId="0424BDB3" w14:textId="36FEC7C5" w:rsidR="008867B2" w:rsidRPr="008867B2" w:rsidRDefault="008867B2" w:rsidP="00902CA2">
      <w:pPr>
        <w:spacing w:before="120" w:after="0" w:line="360" w:lineRule="auto"/>
        <w:jc w:val="both"/>
        <w:outlineLvl w:val="0"/>
      </w:pPr>
      <w:r w:rsidRPr="008867B2">
        <w:rPr>
          <w:rFonts w:ascii="Times New Roman" w:hAnsi="Times New Roman" w:cs="Times New Roman"/>
          <w:b/>
          <w:sz w:val="24"/>
          <w:szCs w:val="24"/>
        </w:rPr>
        <w:t xml:space="preserve">Organisation: </w:t>
      </w:r>
      <w:r>
        <w:rPr>
          <w:rFonts w:ascii="Times New Roman" w:eastAsia="Times New Roman" w:hAnsi="Times New Roman" w:cs="Times New Roman"/>
          <w:sz w:val="24"/>
          <w:szCs w:val="24"/>
          <w:lang w:eastAsia="de-DE"/>
        </w:rPr>
        <w:t>Volda University College</w:t>
      </w:r>
      <w:r>
        <w:rPr>
          <w:rFonts w:ascii="Times New Roman" w:hAnsi="Times New Roman" w:cs="Times New Roman"/>
          <w:sz w:val="24"/>
          <w:szCs w:val="24"/>
        </w:rPr>
        <w:t xml:space="preserve"> (Norwegen), die Hochschule Ostwestfalen-Lippe, die Universität </w:t>
      </w:r>
      <w:r>
        <w:rPr>
          <w:rFonts w:ascii="Times New Roman" w:eastAsia="Times New Roman" w:hAnsi="Times New Roman" w:cs="Times New Roman"/>
          <w:sz w:val="24"/>
          <w:szCs w:val="24"/>
          <w:lang w:eastAsia="de-DE"/>
        </w:rPr>
        <w:t>Łódź (Polen), das Zentrum für Zeithistorische Forschung Potsdam (ZZF) und das Centrum Dialogu Marek Edelmann in Łódź.</w:t>
      </w:r>
    </w:p>
    <w:p w14:paraId="34FFD528" w14:textId="29D6F1BA" w:rsidR="006873B5" w:rsidRDefault="008867B2" w:rsidP="00256A5F">
      <w:pPr>
        <w:spacing w:before="120" w:after="0" w:line="360" w:lineRule="auto"/>
        <w:rPr>
          <w:rFonts w:ascii="Times New Roman" w:hAnsi="Times New Roman" w:cs="Times New Roman"/>
          <w:sz w:val="24"/>
          <w:szCs w:val="24"/>
        </w:rPr>
      </w:pPr>
      <w:r w:rsidRPr="008867B2">
        <w:rPr>
          <w:rFonts w:ascii="Times New Roman" w:hAnsi="Times New Roman" w:cs="Times New Roman"/>
          <w:b/>
          <w:sz w:val="24"/>
          <w:szCs w:val="24"/>
        </w:rPr>
        <w:t>Bericht v</w:t>
      </w:r>
      <w:r w:rsidR="0058783C" w:rsidRPr="008867B2">
        <w:rPr>
          <w:rFonts w:ascii="Times New Roman" w:hAnsi="Times New Roman" w:cs="Times New Roman"/>
          <w:b/>
          <w:sz w:val="24"/>
          <w:szCs w:val="24"/>
        </w:rPr>
        <w:t>on</w:t>
      </w:r>
      <w:r w:rsidR="0058783C">
        <w:rPr>
          <w:rFonts w:ascii="Times New Roman" w:hAnsi="Times New Roman" w:cs="Times New Roman"/>
          <w:sz w:val="24"/>
          <w:szCs w:val="24"/>
        </w:rPr>
        <w:t xml:space="preserve"> Anna Linnéa Herrmann, Michaela Hofmann, Mariane Pöschel, Anna Schattschneider, Charlotte Wittenius, Irmgard Zündorf</w:t>
      </w:r>
    </w:p>
    <w:p w14:paraId="55A134E0" w14:textId="77777777" w:rsidR="00256A5F" w:rsidRDefault="00212243" w:rsidP="00256A5F">
      <w:pPr>
        <w:spacing w:before="120" w:after="0" w:line="360" w:lineRule="auto"/>
        <w:rPr>
          <w:rFonts w:ascii="Times New Roman" w:hAnsi="Times New Roman" w:cs="Times New Roman"/>
          <w:sz w:val="24"/>
          <w:szCs w:val="24"/>
        </w:rPr>
      </w:pPr>
      <w:r>
        <w:rPr>
          <w:rFonts w:ascii="Times New Roman" w:hAnsi="Times New Roman" w:cs="Times New Roman"/>
          <w:noProof/>
          <w:sz w:val="24"/>
          <w:szCs w:val="24"/>
          <w:lang w:eastAsia="de-DE"/>
        </w:rPr>
        <w:drawing>
          <wp:inline distT="0" distB="0" distL="0" distR="0" wp14:anchorId="4D237554" wp14:editId="6458EF54">
            <wp:extent cx="5760720" cy="46513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uppenbild_Lodz.jpeg"/>
                    <pic:cNvPicPr/>
                  </pic:nvPicPr>
                  <pic:blipFill>
                    <a:blip r:embed="rId8">
                      <a:extLst>
                        <a:ext uri="{28A0092B-C50C-407E-A947-70E740481C1C}">
                          <a14:useLocalDpi xmlns:a14="http://schemas.microsoft.com/office/drawing/2010/main" val="0"/>
                        </a:ext>
                      </a:extLst>
                    </a:blip>
                    <a:stretch>
                      <a:fillRect/>
                    </a:stretch>
                  </pic:blipFill>
                  <pic:spPr>
                    <a:xfrm>
                      <a:off x="0" y="0"/>
                      <a:ext cx="5760720" cy="4651375"/>
                    </a:xfrm>
                    <a:prstGeom prst="rect">
                      <a:avLst/>
                    </a:prstGeom>
                  </pic:spPr>
                </pic:pic>
              </a:graphicData>
            </a:graphic>
          </wp:inline>
        </w:drawing>
      </w:r>
    </w:p>
    <w:p w14:paraId="24764AF2" w14:textId="77777777" w:rsidR="00256A5F" w:rsidRPr="00212243" w:rsidRDefault="00212243" w:rsidP="00256A5F">
      <w:pPr>
        <w:spacing w:before="120" w:after="0" w:line="360" w:lineRule="auto"/>
        <w:rPr>
          <w:rFonts w:ascii="Times New Roman" w:hAnsi="Times New Roman" w:cs="Times New Roman"/>
        </w:rPr>
      </w:pPr>
      <w:r>
        <w:rPr>
          <w:rFonts w:ascii="Times New Roman" w:hAnsi="Times New Roman" w:cs="Times New Roman"/>
        </w:rPr>
        <w:t xml:space="preserve">BU: </w:t>
      </w:r>
      <w:r w:rsidRPr="00212243">
        <w:rPr>
          <w:rFonts w:ascii="Times New Roman" w:hAnsi="Times New Roman" w:cs="Times New Roman"/>
        </w:rPr>
        <w:t xml:space="preserve">Workshop-Teilnehmende vor dem Centrum Dialogu in Lodz, Oktober 2018 (Foto: </w:t>
      </w:r>
      <w:r w:rsidR="009E1692">
        <w:rPr>
          <w:rFonts w:ascii="Times New Roman" w:hAnsi="Times New Roman" w:cs="Times New Roman"/>
        </w:rPr>
        <w:t>unbekannt</w:t>
      </w:r>
      <w:r w:rsidRPr="00212243">
        <w:rPr>
          <w:rFonts w:ascii="Times New Roman" w:hAnsi="Times New Roman" w:cs="Times New Roman"/>
        </w:rPr>
        <w:t xml:space="preserve">) </w:t>
      </w:r>
    </w:p>
    <w:p w14:paraId="6925EA06" w14:textId="76F6A5C3" w:rsidR="006873B5" w:rsidRDefault="0058783C" w:rsidP="00256A5F">
      <w:pPr>
        <w:spacing w:before="120" w:after="0" w:line="360" w:lineRule="auto"/>
      </w:pPr>
      <w:r>
        <w:rPr>
          <w:rFonts w:ascii="Times New Roman" w:hAnsi="Times New Roman" w:cs="Times New Roman"/>
          <w:sz w:val="24"/>
          <w:szCs w:val="24"/>
        </w:rPr>
        <w:t xml:space="preserve">Unter dem Motto „Rethinking Memory Culture“ </w:t>
      </w:r>
      <w:r w:rsidR="008867B2">
        <w:rPr>
          <w:rFonts w:ascii="Times New Roman" w:hAnsi="Times New Roman" w:cs="Times New Roman"/>
          <w:sz w:val="24"/>
          <w:szCs w:val="24"/>
        </w:rPr>
        <w:t xml:space="preserve">kamen 20 Studierende aus </w:t>
      </w:r>
      <w:r w:rsidR="008867B2">
        <w:rPr>
          <w:rFonts w:ascii="Times New Roman" w:hAnsi="Times New Roman" w:cs="Times New Roman"/>
          <w:sz w:val="24"/>
          <w:szCs w:val="24"/>
        </w:rPr>
        <w:t xml:space="preserve">des Graphic Designs und des Journalismus aus </w:t>
      </w:r>
      <w:r w:rsidR="008867B2">
        <w:rPr>
          <w:rFonts w:ascii="Times New Roman" w:hAnsi="Times New Roman" w:cs="Times New Roman"/>
          <w:sz w:val="24"/>
          <w:szCs w:val="24"/>
        </w:rPr>
        <w:t xml:space="preserve">Norwegen, </w:t>
      </w:r>
      <w:r w:rsidR="008867B2">
        <w:rPr>
          <w:rFonts w:ascii="Times New Roman" w:hAnsi="Times New Roman" w:cs="Times New Roman"/>
          <w:sz w:val="24"/>
          <w:szCs w:val="24"/>
        </w:rPr>
        <w:t xml:space="preserve">der Künste aus </w:t>
      </w:r>
      <w:r w:rsidR="008867B2">
        <w:rPr>
          <w:rFonts w:ascii="Times New Roman" w:hAnsi="Times New Roman" w:cs="Times New Roman"/>
          <w:sz w:val="24"/>
          <w:szCs w:val="24"/>
        </w:rPr>
        <w:t xml:space="preserve">Polen und </w:t>
      </w:r>
      <w:r w:rsidR="008867B2">
        <w:rPr>
          <w:rFonts w:ascii="Times New Roman" w:hAnsi="Times New Roman" w:cs="Times New Roman"/>
          <w:sz w:val="24"/>
          <w:szCs w:val="24"/>
        </w:rPr>
        <w:t xml:space="preserve">der Filmwissenschaften sowie der Public History aus </w:t>
      </w:r>
      <w:r w:rsidR="008867B2">
        <w:rPr>
          <w:rFonts w:ascii="Times New Roman" w:hAnsi="Times New Roman" w:cs="Times New Roman"/>
          <w:sz w:val="24"/>
          <w:szCs w:val="24"/>
        </w:rPr>
        <w:t xml:space="preserve">Deutschland Anfang Oktober für </w:t>
      </w:r>
      <w:r w:rsidR="008867B2">
        <w:rPr>
          <w:rFonts w:ascii="Times New Roman" w:hAnsi="Times New Roman" w:cs="Times New Roman"/>
          <w:sz w:val="24"/>
          <w:szCs w:val="24"/>
        </w:rPr>
        <w:t>zehn</w:t>
      </w:r>
      <w:r w:rsidR="008867B2">
        <w:rPr>
          <w:rFonts w:ascii="Times New Roman" w:hAnsi="Times New Roman" w:cs="Times New Roman"/>
          <w:sz w:val="24"/>
          <w:szCs w:val="24"/>
        </w:rPr>
        <w:t xml:space="preserve"> Tage</w:t>
      </w:r>
      <w:r>
        <w:rPr>
          <w:rFonts w:ascii="Times New Roman" w:hAnsi="Times New Roman" w:cs="Times New Roman"/>
          <w:sz w:val="24"/>
          <w:szCs w:val="24"/>
        </w:rPr>
        <w:t xml:space="preserve"> in Łódź (Polen) </w:t>
      </w:r>
      <w:r w:rsidR="008867B2">
        <w:rPr>
          <w:rFonts w:ascii="Times New Roman" w:hAnsi="Times New Roman" w:cs="Times New Roman"/>
          <w:sz w:val="24"/>
          <w:szCs w:val="24"/>
        </w:rPr>
        <w:t>zusammen, um Konzepte zur</w:t>
      </w:r>
      <w:r>
        <w:rPr>
          <w:rFonts w:ascii="Times New Roman" w:hAnsi="Times New Roman" w:cs="Times New Roman"/>
          <w:sz w:val="24"/>
          <w:szCs w:val="24"/>
        </w:rPr>
        <w:t xml:space="preserve"> Erinnerung an das G</w:t>
      </w:r>
      <w:r w:rsidR="009F69B0">
        <w:rPr>
          <w:rFonts w:ascii="Times New Roman" w:hAnsi="Times New Roman" w:cs="Times New Roman"/>
          <w:sz w:val="24"/>
          <w:szCs w:val="24"/>
        </w:rPr>
        <w:t>h</w:t>
      </w:r>
      <w:r>
        <w:rPr>
          <w:rFonts w:ascii="Times New Roman" w:hAnsi="Times New Roman" w:cs="Times New Roman"/>
          <w:sz w:val="24"/>
          <w:szCs w:val="24"/>
        </w:rPr>
        <w:t xml:space="preserve">etto Litzmannstadt </w:t>
      </w:r>
      <w:r w:rsidR="008867B2">
        <w:rPr>
          <w:rFonts w:ascii="Times New Roman" w:hAnsi="Times New Roman" w:cs="Times New Roman"/>
          <w:sz w:val="24"/>
          <w:szCs w:val="24"/>
        </w:rPr>
        <w:t>zu entwickeln</w:t>
      </w:r>
      <w:r>
        <w:rPr>
          <w:rFonts w:ascii="Times New Roman" w:hAnsi="Times New Roman" w:cs="Times New Roman"/>
          <w:sz w:val="24"/>
          <w:szCs w:val="24"/>
        </w:rPr>
        <w:t xml:space="preserve">. </w:t>
      </w:r>
    </w:p>
    <w:p w14:paraId="6E8FC649" w14:textId="67C44B33" w:rsidR="006873B5" w:rsidRDefault="00902CA2" w:rsidP="00902CA2">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0058783C">
        <w:rPr>
          <w:rFonts w:ascii="Times New Roman" w:hAnsi="Times New Roman" w:cs="Times New Roman"/>
          <w:sz w:val="24"/>
          <w:szCs w:val="24"/>
        </w:rPr>
        <w:t xml:space="preserve">eben der Auseinandersetzung mit der Geschichte des Ghettos, das von 1939 bis 1944 im von Deutschland besetzen Polen bestand, </w:t>
      </w:r>
      <w:r w:rsidR="009B2A9C">
        <w:rPr>
          <w:rFonts w:ascii="Times New Roman" w:hAnsi="Times New Roman" w:cs="Times New Roman"/>
          <w:sz w:val="24"/>
          <w:szCs w:val="24"/>
        </w:rPr>
        <w:t xml:space="preserve">lag der Fokus auf der </w:t>
      </w:r>
      <w:r w:rsidR="0058783C">
        <w:rPr>
          <w:rFonts w:ascii="Times New Roman" w:hAnsi="Times New Roman" w:cs="Times New Roman"/>
          <w:sz w:val="24"/>
          <w:szCs w:val="24"/>
        </w:rPr>
        <w:t>interdisziplinäre</w:t>
      </w:r>
      <w:r w:rsidR="009B2A9C">
        <w:rPr>
          <w:rFonts w:ascii="Times New Roman" w:hAnsi="Times New Roman" w:cs="Times New Roman"/>
          <w:sz w:val="24"/>
          <w:szCs w:val="24"/>
        </w:rPr>
        <w:t>n</w:t>
      </w:r>
      <w:r w:rsidR="0058783C">
        <w:rPr>
          <w:rFonts w:ascii="Times New Roman" w:hAnsi="Times New Roman" w:cs="Times New Roman"/>
          <w:sz w:val="24"/>
          <w:szCs w:val="24"/>
        </w:rPr>
        <w:t xml:space="preserve"> und internationale</w:t>
      </w:r>
      <w:r w:rsidR="009B2A9C">
        <w:rPr>
          <w:rFonts w:ascii="Times New Roman" w:hAnsi="Times New Roman" w:cs="Times New Roman"/>
          <w:sz w:val="24"/>
          <w:szCs w:val="24"/>
        </w:rPr>
        <w:t>n Arbeit</w:t>
      </w:r>
      <w:r w:rsidR="0058783C">
        <w:rPr>
          <w:rFonts w:ascii="Times New Roman" w:hAnsi="Times New Roman" w:cs="Times New Roman"/>
          <w:sz w:val="24"/>
          <w:szCs w:val="24"/>
        </w:rPr>
        <w:t xml:space="preserve">. Dafür gaben zunächst die </w:t>
      </w:r>
      <w:r w:rsidR="0058783C">
        <w:rPr>
          <w:rFonts w:ascii="Times New Roman" w:hAnsi="Times New Roman" w:cs="Times New Roman"/>
          <w:sz w:val="24"/>
          <w:szCs w:val="24"/>
        </w:rPr>
        <w:lastRenderedPageBreak/>
        <w:t>Studierenden des Studienganges</w:t>
      </w:r>
      <w:r>
        <w:rPr>
          <w:rFonts w:ascii="Times New Roman" w:hAnsi="Times New Roman" w:cs="Times New Roman"/>
          <w:sz w:val="24"/>
          <w:szCs w:val="24"/>
        </w:rPr>
        <w:t xml:space="preserve"> „Public History“</w:t>
      </w:r>
      <w:r w:rsidR="0058783C">
        <w:rPr>
          <w:rFonts w:ascii="Times New Roman" w:hAnsi="Times New Roman" w:cs="Times New Roman"/>
          <w:sz w:val="24"/>
          <w:szCs w:val="24"/>
        </w:rPr>
        <w:t xml:space="preserve"> eine kurze Einführung in die Geschichte der Stadt, der deutschen Besatzungspolitik, des Ghettos und der polnischen Erinnerungskultur. </w:t>
      </w:r>
      <w:r>
        <w:rPr>
          <w:rFonts w:ascii="Times New Roman" w:hAnsi="Times New Roman" w:cs="Times New Roman"/>
          <w:sz w:val="24"/>
          <w:szCs w:val="24"/>
        </w:rPr>
        <w:t>Anschließend</w:t>
      </w:r>
      <w:r w:rsidR="0058783C">
        <w:rPr>
          <w:rFonts w:ascii="Times New Roman" w:hAnsi="Times New Roman" w:cs="Times New Roman"/>
          <w:sz w:val="24"/>
          <w:szCs w:val="24"/>
        </w:rPr>
        <w:t xml:space="preserve"> </w:t>
      </w:r>
      <w:r>
        <w:rPr>
          <w:rFonts w:ascii="Times New Roman" w:hAnsi="Times New Roman" w:cs="Times New Roman"/>
          <w:sz w:val="24"/>
          <w:szCs w:val="24"/>
        </w:rPr>
        <w:t xml:space="preserve">erhielten </w:t>
      </w:r>
      <w:r w:rsidR="0058783C">
        <w:rPr>
          <w:rFonts w:ascii="Times New Roman" w:hAnsi="Times New Roman" w:cs="Times New Roman"/>
          <w:sz w:val="24"/>
          <w:szCs w:val="24"/>
        </w:rPr>
        <w:t xml:space="preserve">die Teilnehmenden </w:t>
      </w:r>
      <w:r>
        <w:rPr>
          <w:rFonts w:ascii="Times New Roman" w:hAnsi="Times New Roman" w:cs="Times New Roman"/>
          <w:sz w:val="24"/>
          <w:szCs w:val="24"/>
        </w:rPr>
        <w:t xml:space="preserve">bei </w:t>
      </w:r>
      <w:r w:rsidR="0058783C">
        <w:rPr>
          <w:rFonts w:ascii="Times New Roman" w:hAnsi="Times New Roman" w:cs="Times New Roman"/>
          <w:sz w:val="24"/>
          <w:szCs w:val="24"/>
        </w:rPr>
        <w:t>historische</w:t>
      </w:r>
      <w:r>
        <w:rPr>
          <w:rFonts w:ascii="Times New Roman" w:hAnsi="Times New Roman" w:cs="Times New Roman"/>
          <w:sz w:val="24"/>
          <w:szCs w:val="24"/>
        </w:rPr>
        <w:t>n</w:t>
      </w:r>
      <w:r w:rsidR="0058783C">
        <w:rPr>
          <w:rFonts w:ascii="Times New Roman" w:hAnsi="Times New Roman" w:cs="Times New Roman"/>
          <w:sz w:val="24"/>
          <w:szCs w:val="24"/>
        </w:rPr>
        <w:t xml:space="preserve"> Stadtrundgänge</w:t>
      </w:r>
      <w:r>
        <w:rPr>
          <w:rFonts w:ascii="Times New Roman" w:hAnsi="Times New Roman" w:cs="Times New Roman"/>
          <w:sz w:val="24"/>
          <w:szCs w:val="24"/>
        </w:rPr>
        <w:t>n</w:t>
      </w:r>
      <w:r w:rsidR="0058783C">
        <w:rPr>
          <w:rFonts w:ascii="Times New Roman" w:hAnsi="Times New Roman" w:cs="Times New Roman"/>
          <w:sz w:val="24"/>
          <w:szCs w:val="24"/>
        </w:rPr>
        <w:t xml:space="preserve"> einen Einblick in die Geografie des Ortes, die noch vorhandenen Spuren des Ghettos und die bereits bestehenden Gedenkorte, -schilder und -aufschriften. Dazu zählen</w:t>
      </w:r>
      <w:r>
        <w:rPr>
          <w:rFonts w:ascii="Times New Roman" w:hAnsi="Times New Roman" w:cs="Times New Roman"/>
          <w:sz w:val="24"/>
          <w:szCs w:val="24"/>
        </w:rPr>
        <w:t xml:space="preserve"> zum Beispiel</w:t>
      </w:r>
      <w:r w:rsidR="0058783C">
        <w:rPr>
          <w:rFonts w:ascii="Times New Roman" w:hAnsi="Times New Roman" w:cs="Times New Roman"/>
          <w:sz w:val="24"/>
          <w:szCs w:val="24"/>
        </w:rPr>
        <w:t xml:space="preserve"> der Gedenkort „Bahnhof Radegast“, der an die Deportationen erinnert, ein Denkmal für </w:t>
      </w:r>
      <w:r>
        <w:rPr>
          <w:rFonts w:ascii="Times New Roman" w:hAnsi="Times New Roman" w:cs="Times New Roman"/>
          <w:sz w:val="24"/>
          <w:szCs w:val="24"/>
        </w:rPr>
        <w:t xml:space="preserve">jene </w:t>
      </w:r>
      <w:r w:rsidR="0058783C">
        <w:rPr>
          <w:rFonts w:ascii="Times New Roman" w:hAnsi="Times New Roman" w:cs="Times New Roman"/>
          <w:sz w:val="24"/>
          <w:szCs w:val="24"/>
        </w:rPr>
        <w:t>Polen</w:t>
      </w:r>
      <w:r w:rsidR="004A254D">
        <w:rPr>
          <w:rFonts w:ascii="Times New Roman" w:hAnsi="Times New Roman" w:cs="Times New Roman"/>
          <w:sz w:val="24"/>
          <w:szCs w:val="24"/>
        </w:rPr>
        <w:t xml:space="preserve"> und Poleninnen</w:t>
      </w:r>
      <w:r w:rsidR="0058783C">
        <w:rPr>
          <w:rFonts w:ascii="Times New Roman" w:hAnsi="Times New Roman" w:cs="Times New Roman"/>
          <w:sz w:val="24"/>
          <w:szCs w:val="24"/>
        </w:rPr>
        <w:t xml:space="preserve">, die Juden </w:t>
      </w:r>
      <w:r w:rsidR="004A254D">
        <w:rPr>
          <w:rFonts w:ascii="Times New Roman" w:hAnsi="Times New Roman" w:cs="Times New Roman"/>
          <w:sz w:val="24"/>
          <w:szCs w:val="24"/>
        </w:rPr>
        <w:t xml:space="preserve">und Jüdinnen </w:t>
      </w:r>
      <w:r w:rsidR="0058783C">
        <w:rPr>
          <w:rFonts w:ascii="Times New Roman" w:hAnsi="Times New Roman" w:cs="Times New Roman"/>
          <w:sz w:val="24"/>
          <w:szCs w:val="24"/>
        </w:rPr>
        <w:t>gerettet haben</w:t>
      </w:r>
      <w:r>
        <w:rPr>
          <w:rFonts w:ascii="Times New Roman" w:hAnsi="Times New Roman" w:cs="Times New Roman"/>
          <w:sz w:val="24"/>
          <w:szCs w:val="24"/>
        </w:rPr>
        <w:t>,</w:t>
      </w:r>
      <w:r w:rsidR="0058783C">
        <w:rPr>
          <w:rFonts w:ascii="Times New Roman" w:hAnsi="Times New Roman" w:cs="Times New Roman"/>
          <w:sz w:val="24"/>
          <w:szCs w:val="24"/>
        </w:rPr>
        <w:t xml:space="preserve"> </w:t>
      </w:r>
      <w:r>
        <w:rPr>
          <w:rFonts w:ascii="Times New Roman" w:hAnsi="Times New Roman" w:cs="Times New Roman"/>
          <w:sz w:val="24"/>
          <w:szCs w:val="24"/>
        </w:rPr>
        <w:t xml:space="preserve">sowie </w:t>
      </w:r>
      <w:r w:rsidR="0058783C">
        <w:rPr>
          <w:rFonts w:ascii="Times New Roman" w:hAnsi="Times New Roman" w:cs="Times New Roman"/>
          <w:sz w:val="24"/>
          <w:szCs w:val="24"/>
        </w:rPr>
        <w:t xml:space="preserve">diverse Bodenbeschriftungen, die die Grenzen des früheren Ghettos markieren. Eine </w:t>
      </w:r>
      <w:r>
        <w:rPr>
          <w:rFonts w:ascii="Times New Roman" w:hAnsi="Times New Roman" w:cs="Times New Roman"/>
          <w:sz w:val="24"/>
          <w:szCs w:val="24"/>
        </w:rPr>
        <w:t xml:space="preserve">sehr </w:t>
      </w:r>
      <w:r w:rsidR="0058783C">
        <w:rPr>
          <w:rFonts w:ascii="Times New Roman" w:hAnsi="Times New Roman" w:cs="Times New Roman"/>
          <w:sz w:val="24"/>
          <w:szCs w:val="24"/>
        </w:rPr>
        <w:t xml:space="preserve">persönliche Perspektive </w:t>
      </w:r>
      <w:r>
        <w:rPr>
          <w:rFonts w:ascii="Times New Roman" w:hAnsi="Times New Roman" w:cs="Times New Roman"/>
          <w:sz w:val="24"/>
          <w:szCs w:val="24"/>
        </w:rPr>
        <w:t>auf die Geschichte vermittelte die</w:t>
      </w:r>
      <w:r w:rsidR="0058783C">
        <w:rPr>
          <w:rFonts w:ascii="Times New Roman" w:hAnsi="Times New Roman" w:cs="Times New Roman"/>
          <w:sz w:val="24"/>
          <w:szCs w:val="24"/>
        </w:rPr>
        <w:t xml:space="preserve"> Zeitzeugin Joanna Berens-Tomczyńska, die als jüdisch-polnisches Kind die Zeit des Zweiten Weltkrieges in Polen erlebt hat.</w:t>
      </w:r>
    </w:p>
    <w:p w14:paraId="1CB6E41F" w14:textId="77777777" w:rsidR="00212243" w:rsidRDefault="00212243" w:rsidP="00256A5F">
      <w:pPr>
        <w:spacing w:before="120" w:after="0" w:line="360" w:lineRule="auto"/>
        <w:jc w:val="both"/>
      </w:pPr>
      <w:r>
        <w:rPr>
          <w:noProof/>
          <w:lang w:eastAsia="de-DE"/>
        </w:rPr>
        <w:drawing>
          <wp:inline distT="0" distB="0" distL="0" distR="0" wp14:anchorId="42E26539" wp14:editId="02521147">
            <wp:extent cx="5760720" cy="43205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uppenbild_Lodz_MitZeitzeug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F5A27A5" w14:textId="77777777" w:rsidR="00212243" w:rsidRPr="00212243" w:rsidRDefault="00212243" w:rsidP="00212243">
      <w:pPr>
        <w:spacing w:before="120" w:after="0" w:line="240" w:lineRule="auto"/>
        <w:jc w:val="both"/>
        <w:rPr>
          <w:rFonts w:ascii="Times New Roman" w:hAnsi="Times New Roman" w:cs="Times New Roman"/>
        </w:rPr>
      </w:pPr>
      <w:r w:rsidRPr="00212243">
        <w:rPr>
          <w:rFonts w:ascii="Times New Roman" w:hAnsi="Times New Roman" w:cs="Times New Roman"/>
        </w:rPr>
        <w:t>BU: Teilnehmende des Workshops mit der Zeitzeugin Joanna Berens-Tomczyńska im Centrum Dialogu in Lodz, Oktober 2017 (Foto: I</w:t>
      </w:r>
      <w:r>
        <w:rPr>
          <w:rFonts w:ascii="Times New Roman" w:hAnsi="Times New Roman" w:cs="Times New Roman"/>
        </w:rPr>
        <w:t>.</w:t>
      </w:r>
      <w:r w:rsidRPr="00212243">
        <w:rPr>
          <w:rFonts w:ascii="Times New Roman" w:hAnsi="Times New Roman" w:cs="Times New Roman"/>
        </w:rPr>
        <w:t xml:space="preserve"> Zündorf)</w:t>
      </w:r>
    </w:p>
    <w:p w14:paraId="30AFA921" w14:textId="61456618" w:rsidR="006873B5" w:rsidRDefault="0058783C" w:rsidP="00902CA2">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Aufgeteilt in interdisziplinär und international</w:t>
      </w:r>
      <w:r w:rsidR="00902CA2">
        <w:rPr>
          <w:rFonts w:ascii="Times New Roman" w:hAnsi="Times New Roman" w:cs="Times New Roman"/>
          <w:sz w:val="24"/>
          <w:szCs w:val="24"/>
        </w:rPr>
        <w:t xml:space="preserve"> zusammengestellte</w:t>
      </w:r>
      <w:r>
        <w:rPr>
          <w:rFonts w:ascii="Times New Roman" w:hAnsi="Times New Roman" w:cs="Times New Roman"/>
          <w:sz w:val="24"/>
          <w:szCs w:val="24"/>
        </w:rPr>
        <w:t xml:space="preserve"> Kleingruppe</w:t>
      </w:r>
      <w:r w:rsidR="00902CA2">
        <w:rPr>
          <w:rFonts w:ascii="Times New Roman" w:hAnsi="Times New Roman" w:cs="Times New Roman"/>
          <w:sz w:val="24"/>
          <w:szCs w:val="24"/>
        </w:rPr>
        <w:t>n</w:t>
      </w:r>
      <w:r>
        <w:rPr>
          <w:rFonts w:ascii="Times New Roman" w:hAnsi="Times New Roman" w:cs="Times New Roman"/>
          <w:sz w:val="24"/>
          <w:szCs w:val="24"/>
        </w:rPr>
        <w:t xml:space="preserve"> begannen die Studierenden anschließend</w:t>
      </w:r>
      <w:r w:rsidR="00902CA2">
        <w:rPr>
          <w:rFonts w:ascii="Times New Roman" w:hAnsi="Times New Roman" w:cs="Times New Roman"/>
          <w:sz w:val="24"/>
          <w:szCs w:val="24"/>
        </w:rPr>
        <w:t>,</w:t>
      </w:r>
      <w:r>
        <w:rPr>
          <w:rFonts w:ascii="Times New Roman" w:hAnsi="Times New Roman" w:cs="Times New Roman"/>
          <w:sz w:val="24"/>
          <w:szCs w:val="24"/>
        </w:rPr>
        <w:t xml:space="preserve"> die </w:t>
      </w:r>
      <w:r w:rsidR="00902CA2">
        <w:rPr>
          <w:rFonts w:ascii="Times New Roman" w:hAnsi="Times New Roman" w:cs="Times New Roman"/>
          <w:sz w:val="24"/>
          <w:szCs w:val="24"/>
        </w:rPr>
        <w:t xml:space="preserve">zuvor </w:t>
      </w:r>
      <w:r>
        <w:rPr>
          <w:rFonts w:ascii="Times New Roman" w:hAnsi="Times New Roman" w:cs="Times New Roman"/>
          <w:sz w:val="24"/>
          <w:szCs w:val="24"/>
        </w:rPr>
        <w:t xml:space="preserve">erhaltenen Informationen in Form von gegenseitig gefilmten Interviews zu reflektieren. Ziel war es, </w:t>
      </w:r>
      <w:r>
        <w:rPr>
          <w:rFonts w:ascii="Times New Roman" w:hAnsi="Times New Roman" w:cs="Times New Roman"/>
          <w:sz w:val="24"/>
          <w:szCs w:val="24"/>
        </w:rPr>
        <w:lastRenderedPageBreak/>
        <w:t xml:space="preserve">das Filmen und </w:t>
      </w:r>
      <w:r w:rsidR="00902CA2">
        <w:rPr>
          <w:rFonts w:ascii="Times New Roman" w:hAnsi="Times New Roman" w:cs="Times New Roman"/>
          <w:sz w:val="24"/>
          <w:szCs w:val="24"/>
        </w:rPr>
        <w:t xml:space="preserve">das Führen von </w:t>
      </w:r>
      <w:r>
        <w:rPr>
          <w:rFonts w:ascii="Times New Roman" w:hAnsi="Times New Roman" w:cs="Times New Roman"/>
          <w:sz w:val="24"/>
          <w:szCs w:val="24"/>
        </w:rPr>
        <w:t>Interview</w:t>
      </w:r>
      <w:r w:rsidR="00902CA2">
        <w:rPr>
          <w:rFonts w:ascii="Times New Roman" w:hAnsi="Times New Roman" w:cs="Times New Roman"/>
          <w:sz w:val="24"/>
          <w:szCs w:val="24"/>
        </w:rPr>
        <w:t>s</w:t>
      </w:r>
      <w:r>
        <w:rPr>
          <w:rFonts w:ascii="Times New Roman" w:hAnsi="Times New Roman" w:cs="Times New Roman"/>
          <w:sz w:val="24"/>
          <w:szCs w:val="24"/>
        </w:rPr>
        <w:t xml:space="preserve"> zu üben</w:t>
      </w:r>
      <w:r w:rsidR="00902CA2">
        <w:rPr>
          <w:rFonts w:ascii="Times New Roman" w:hAnsi="Times New Roman" w:cs="Times New Roman"/>
          <w:sz w:val="24"/>
          <w:szCs w:val="24"/>
        </w:rPr>
        <w:t>,</w:t>
      </w:r>
      <w:r>
        <w:rPr>
          <w:rFonts w:ascii="Times New Roman" w:hAnsi="Times New Roman" w:cs="Times New Roman"/>
          <w:sz w:val="24"/>
          <w:szCs w:val="24"/>
        </w:rPr>
        <w:t xml:space="preserve"> </w:t>
      </w:r>
      <w:r w:rsidR="00902CA2">
        <w:rPr>
          <w:rFonts w:ascii="Times New Roman" w:hAnsi="Times New Roman" w:cs="Times New Roman"/>
          <w:sz w:val="24"/>
          <w:szCs w:val="24"/>
        </w:rPr>
        <w:t>und zugleich</w:t>
      </w:r>
      <w:r>
        <w:rPr>
          <w:rFonts w:ascii="Times New Roman" w:hAnsi="Times New Roman" w:cs="Times New Roman"/>
          <w:sz w:val="24"/>
          <w:szCs w:val="24"/>
        </w:rPr>
        <w:t xml:space="preserve"> die eigenen Gedanken zum Thema zu sortieren. Darauf aufbauend begann die Konzeptarbeit. Dabei musste zunächst geklärt werden, welches Thema </w:t>
      </w:r>
      <w:r w:rsidR="00902CA2">
        <w:rPr>
          <w:rFonts w:ascii="Times New Roman" w:hAnsi="Times New Roman" w:cs="Times New Roman"/>
          <w:sz w:val="24"/>
          <w:szCs w:val="24"/>
        </w:rPr>
        <w:t xml:space="preserve">in den Blick </w:t>
      </w:r>
      <w:r>
        <w:rPr>
          <w:rFonts w:ascii="Times New Roman" w:hAnsi="Times New Roman" w:cs="Times New Roman"/>
          <w:sz w:val="24"/>
          <w:szCs w:val="24"/>
        </w:rPr>
        <w:t>und welche</w:t>
      </w:r>
      <w:r w:rsidR="009B2A9C">
        <w:rPr>
          <w:rFonts w:ascii="Times New Roman" w:hAnsi="Times New Roman" w:cs="Times New Roman"/>
          <w:sz w:val="24"/>
          <w:szCs w:val="24"/>
        </w:rPr>
        <w:t>s</w:t>
      </w:r>
      <w:r>
        <w:rPr>
          <w:rFonts w:ascii="Times New Roman" w:hAnsi="Times New Roman" w:cs="Times New Roman"/>
          <w:sz w:val="24"/>
          <w:szCs w:val="24"/>
        </w:rPr>
        <w:t xml:space="preserve"> </w:t>
      </w:r>
      <w:r w:rsidR="009B2A9C">
        <w:rPr>
          <w:rFonts w:ascii="Times New Roman" w:hAnsi="Times New Roman" w:cs="Times New Roman"/>
          <w:sz w:val="24"/>
          <w:szCs w:val="24"/>
        </w:rPr>
        <w:t>Format</w:t>
      </w:r>
      <w:r>
        <w:rPr>
          <w:rFonts w:ascii="Times New Roman" w:hAnsi="Times New Roman" w:cs="Times New Roman"/>
          <w:sz w:val="24"/>
          <w:szCs w:val="24"/>
        </w:rPr>
        <w:t xml:space="preserve"> </w:t>
      </w:r>
      <w:r w:rsidR="009B2A9C">
        <w:rPr>
          <w:rFonts w:ascii="Times New Roman" w:hAnsi="Times New Roman" w:cs="Times New Roman"/>
          <w:sz w:val="24"/>
          <w:szCs w:val="24"/>
        </w:rPr>
        <w:t xml:space="preserve">(zum Beispiel Website, Ausstellung oder Führung) </w:t>
      </w:r>
      <w:r>
        <w:rPr>
          <w:rFonts w:ascii="Times New Roman" w:hAnsi="Times New Roman" w:cs="Times New Roman"/>
          <w:sz w:val="24"/>
          <w:szCs w:val="24"/>
        </w:rPr>
        <w:t xml:space="preserve">ausgewählt werden soll. </w:t>
      </w:r>
      <w:r w:rsidR="004A254D">
        <w:rPr>
          <w:rFonts w:ascii="Times New Roman" w:hAnsi="Times New Roman" w:cs="Times New Roman"/>
          <w:sz w:val="24"/>
          <w:szCs w:val="24"/>
        </w:rPr>
        <w:t>Zur Ergänzung und Perspektiverweiterung besuchten die Teilnehmenden zudem für einen Tag den Ort des früheren Ghettos in Warschau. Ein Stadtteilrundgang und der Besuch des Muzeum Historii Żydów Polskich, POLIN (Museum für die Geschichte der polnischen Juden) gaben den Teilnehmenden Input für die w</w:t>
      </w:r>
      <w:r w:rsidR="004A254D">
        <w:rPr>
          <w:rFonts w:ascii="Times New Roman" w:hAnsi="Times New Roman" w:cs="Times New Roman"/>
          <w:sz w:val="24"/>
          <w:szCs w:val="24"/>
        </w:rPr>
        <w:t>eitere Arbeit.</w:t>
      </w:r>
    </w:p>
    <w:p w14:paraId="5DF815B4" w14:textId="77777777" w:rsidR="00212243" w:rsidRDefault="00212243" w:rsidP="00256A5F">
      <w:pPr>
        <w:spacing w:before="120" w:after="0" w:line="360" w:lineRule="auto"/>
        <w:jc w:val="both"/>
      </w:pPr>
      <w:r>
        <w:rPr>
          <w:noProof/>
          <w:lang w:eastAsia="de-DE"/>
        </w:rPr>
        <w:drawing>
          <wp:inline distT="0" distB="0" distL="0" distR="0" wp14:anchorId="216D94E8" wp14:editId="03F64009">
            <wp:extent cx="5760720" cy="43205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ührung in Warscha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1657582" w14:textId="77777777" w:rsidR="00212243" w:rsidRDefault="00212243" w:rsidP="00256A5F">
      <w:pPr>
        <w:spacing w:before="120" w:after="0" w:line="360" w:lineRule="auto"/>
        <w:jc w:val="both"/>
        <w:rPr>
          <w:rFonts w:ascii="Times New Roman" w:hAnsi="Times New Roman" w:cs="Times New Roman"/>
          <w:sz w:val="24"/>
          <w:szCs w:val="24"/>
        </w:rPr>
      </w:pPr>
      <w:r w:rsidRPr="00212243">
        <w:rPr>
          <w:rFonts w:ascii="Times New Roman" w:hAnsi="Times New Roman" w:cs="Times New Roman"/>
        </w:rPr>
        <w:t>BU: Teilnehmende des Workshops</w:t>
      </w:r>
      <w:r>
        <w:rPr>
          <w:rFonts w:ascii="Times New Roman" w:hAnsi="Times New Roman" w:cs="Times New Roman"/>
        </w:rPr>
        <w:t xml:space="preserve"> bei der Führung durch Warschau, Oktober 2018 (Foto: I. Zündorf)</w:t>
      </w:r>
    </w:p>
    <w:p w14:paraId="7C59AAE7" w14:textId="2F24462F" w:rsidR="006873B5" w:rsidRDefault="0058783C" w:rsidP="00256A5F">
      <w:pPr>
        <w:spacing w:before="120" w:after="0" w:line="360" w:lineRule="auto"/>
        <w:jc w:val="both"/>
      </w:pPr>
      <w:r>
        <w:rPr>
          <w:rFonts w:ascii="Times New Roman" w:hAnsi="Times New Roman" w:cs="Times New Roman"/>
          <w:sz w:val="24"/>
          <w:szCs w:val="24"/>
        </w:rPr>
        <w:t xml:space="preserve">Die Arbeit in den Kleingruppen hat die Chancen aber auch </w:t>
      </w:r>
      <w:r w:rsidR="00902CA2">
        <w:rPr>
          <w:rFonts w:ascii="Times New Roman" w:hAnsi="Times New Roman" w:cs="Times New Roman"/>
          <w:sz w:val="24"/>
          <w:szCs w:val="24"/>
        </w:rPr>
        <w:t xml:space="preserve">die </w:t>
      </w:r>
      <w:r>
        <w:rPr>
          <w:rFonts w:ascii="Times New Roman" w:hAnsi="Times New Roman" w:cs="Times New Roman"/>
          <w:sz w:val="24"/>
          <w:szCs w:val="24"/>
        </w:rPr>
        <w:t>Herausforderungen einer interdisziplinären und internationalen Zusammenarbeit aufgezeigt</w:t>
      </w:r>
      <w:r w:rsidR="00902CA2">
        <w:rPr>
          <w:rFonts w:ascii="Times New Roman" w:hAnsi="Times New Roman" w:cs="Times New Roman"/>
          <w:sz w:val="24"/>
          <w:szCs w:val="24"/>
        </w:rPr>
        <w:t>:</w:t>
      </w:r>
      <w:r>
        <w:rPr>
          <w:rFonts w:ascii="Times New Roman" w:hAnsi="Times New Roman" w:cs="Times New Roman"/>
          <w:sz w:val="24"/>
          <w:szCs w:val="24"/>
        </w:rPr>
        <w:t xml:space="preserve"> Die Gruppenarbeit wurde stark befruchtet durch die unterschiedlichen Herangehensweisen und Qualifikationen der Studierenden der verschiedenen Fachrichtungen</w:t>
      </w:r>
      <w:r w:rsidR="00902CA2">
        <w:rPr>
          <w:rFonts w:ascii="Times New Roman" w:hAnsi="Times New Roman" w:cs="Times New Roman"/>
          <w:sz w:val="24"/>
          <w:szCs w:val="24"/>
        </w:rPr>
        <w:t>.</w:t>
      </w:r>
      <w:r>
        <w:rPr>
          <w:rFonts w:ascii="Times New Roman" w:hAnsi="Times New Roman" w:cs="Times New Roman"/>
          <w:sz w:val="24"/>
          <w:szCs w:val="24"/>
        </w:rPr>
        <w:t xml:space="preserve"> </w:t>
      </w:r>
      <w:r w:rsidR="00902CA2">
        <w:rPr>
          <w:rFonts w:ascii="Times New Roman" w:hAnsi="Times New Roman" w:cs="Times New Roman"/>
          <w:sz w:val="24"/>
          <w:szCs w:val="24"/>
        </w:rPr>
        <w:t>S</w:t>
      </w:r>
      <w:r>
        <w:rPr>
          <w:rFonts w:ascii="Times New Roman" w:hAnsi="Times New Roman" w:cs="Times New Roman"/>
          <w:sz w:val="24"/>
          <w:szCs w:val="24"/>
        </w:rPr>
        <w:t xml:space="preserve">o entstanden vielseitige und multiperspektivische Konzeptideen, </w:t>
      </w:r>
      <w:r w:rsidR="004A254D">
        <w:rPr>
          <w:rFonts w:ascii="Times New Roman" w:hAnsi="Times New Roman" w:cs="Times New Roman"/>
          <w:sz w:val="24"/>
          <w:szCs w:val="24"/>
        </w:rPr>
        <w:t xml:space="preserve">die zum Abschluss </w:t>
      </w:r>
      <w:r w:rsidR="004A254D">
        <w:rPr>
          <w:rFonts w:ascii="Times New Roman" w:hAnsi="Times New Roman" w:cs="Times New Roman"/>
          <w:sz w:val="24"/>
          <w:szCs w:val="24"/>
        </w:rPr>
        <w:t xml:space="preserve">des Workshops </w:t>
      </w:r>
      <w:r w:rsidR="004A254D">
        <w:rPr>
          <w:rFonts w:ascii="Times New Roman" w:hAnsi="Times New Roman" w:cs="Times New Roman"/>
          <w:sz w:val="24"/>
          <w:szCs w:val="24"/>
        </w:rPr>
        <w:t xml:space="preserve">im Auditorium des </w:t>
      </w:r>
      <w:r w:rsidR="004A254D">
        <w:rPr>
          <w:rFonts w:ascii="Times New Roman" w:eastAsia="Times New Roman" w:hAnsi="Times New Roman" w:cs="Times New Roman"/>
          <w:sz w:val="24"/>
          <w:szCs w:val="24"/>
          <w:lang w:eastAsia="de-DE"/>
        </w:rPr>
        <w:t>Centrum Dialogu Marek Edelmann öffentlich präsentiert wurden</w:t>
      </w:r>
      <w:r w:rsidR="004A254D">
        <w:rPr>
          <w:rFonts w:ascii="Times New Roman" w:eastAsia="Times New Roman" w:hAnsi="Times New Roman" w:cs="Times New Roman"/>
          <w:sz w:val="24"/>
          <w:szCs w:val="24"/>
          <w:lang w:eastAsia="de-DE"/>
        </w:rPr>
        <w:t xml:space="preserve"> und hier</w:t>
      </w:r>
      <w:r>
        <w:rPr>
          <w:rFonts w:ascii="Times New Roman" w:hAnsi="Times New Roman" w:cs="Times New Roman"/>
          <w:sz w:val="24"/>
          <w:szCs w:val="24"/>
        </w:rPr>
        <w:t xml:space="preserve"> im Folgenden kurz vorgestellt werden.</w:t>
      </w:r>
    </w:p>
    <w:p w14:paraId="16FE6658" w14:textId="27688C15" w:rsidR="006873B5" w:rsidRDefault="0058783C" w:rsidP="009C49B8">
      <w:pPr>
        <w:spacing w:before="120" w:after="0" w:line="360" w:lineRule="auto"/>
        <w:rPr>
          <w:rFonts w:ascii="Times New Roman" w:hAnsi="Times New Roman" w:cs="Times New Roman"/>
          <w:sz w:val="24"/>
          <w:szCs w:val="24"/>
        </w:rPr>
      </w:pPr>
      <w:r>
        <w:rPr>
          <w:rFonts w:ascii="Times New Roman" w:hAnsi="Times New Roman" w:cs="Times New Roman"/>
          <w:sz w:val="24"/>
          <w:szCs w:val="24"/>
        </w:rPr>
        <w:lastRenderedPageBreak/>
        <w:t>Die Gruppe „Lodz History Exploration“ setzte sich zum Ziel, ein langfristiges Kommunikationsnetz</w:t>
      </w:r>
      <w:r w:rsidR="009F69B0">
        <w:rPr>
          <w:rFonts w:ascii="Times New Roman" w:hAnsi="Times New Roman" w:cs="Times New Roman"/>
          <w:sz w:val="24"/>
          <w:szCs w:val="24"/>
        </w:rPr>
        <w:t>werk</w:t>
      </w:r>
      <w:r>
        <w:rPr>
          <w:rFonts w:ascii="Times New Roman" w:hAnsi="Times New Roman" w:cs="Times New Roman"/>
          <w:sz w:val="24"/>
          <w:szCs w:val="24"/>
        </w:rPr>
        <w:t xml:space="preserve"> zwischen</w:t>
      </w:r>
      <w:r w:rsidR="004A254D">
        <w:rPr>
          <w:rFonts w:ascii="Times New Roman" w:hAnsi="Times New Roman" w:cs="Times New Roman"/>
          <w:sz w:val="24"/>
          <w:szCs w:val="24"/>
        </w:rPr>
        <w:t xml:space="preserve"> Einwohnerinnen und Einwohnern aber auch den Besucherinnen und Besuchern </w:t>
      </w:r>
      <w:r>
        <w:rPr>
          <w:rFonts w:ascii="Times New Roman" w:hAnsi="Times New Roman" w:cs="Times New Roman"/>
          <w:sz w:val="24"/>
          <w:szCs w:val="24"/>
        </w:rPr>
        <w:t>in Lodz zu kreieren. Nach Gesprächen mit Joan</w:t>
      </w:r>
      <w:r w:rsidR="004A254D">
        <w:rPr>
          <w:rFonts w:ascii="Times New Roman" w:hAnsi="Times New Roman" w:cs="Times New Roman"/>
          <w:sz w:val="24"/>
          <w:szCs w:val="24"/>
        </w:rPr>
        <w:t>n</w:t>
      </w:r>
      <w:r>
        <w:rPr>
          <w:rFonts w:ascii="Times New Roman" w:hAnsi="Times New Roman" w:cs="Times New Roman"/>
          <w:sz w:val="24"/>
          <w:szCs w:val="24"/>
        </w:rPr>
        <w:t xml:space="preserve">a Podolska, der Direktorin des Centrum Dialogu, wurden die Studierenden darauf aufmerksam, dass es nur wenig regelmäßige und wiederholte Beteiligung </w:t>
      </w:r>
      <w:r w:rsidR="009C49B8">
        <w:rPr>
          <w:rFonts w:ascii="Times New Roman" w:hAnsi="Times New Roman" w:cs="Times New Roman"/>
          <w:sz w:val="24"/>
          <w:szCs w:val="24"/>
        </w:rPr>
        <w:t>seitens</w:t>
      </w:r>
      <w:r>
        <w:rPr>
          <w:rFonts w:ascii="Times New Roman" w:hAnsi="Times New Roman" w:cs="Times New Roman"/>
          <w:sz w:val="24"/>
          <w:szCs w:val="24"/>
        </w:rPr>
        <w:t xml:space="preserve"> der </w:t>
      </w:r>
      <w:r w:rsidR="009C49B8">
        <w:rPr>
          <w:rFonts w:ascii="Times New Roman" w:hAnsi="Times New Roman" w:cs="Times New Roman"/>
          <w:sz w:val="24"/>
          <w:szCs w:val="24"/>
        </w:rPr>
        <w:t xml:space="preserve">lokalen </w:t>
      </w:r>
      <w:r>
        <w:rPr>
          <w:rFonts w:ascii="Times New Roman" w:hAnsi="Times New Roman" w:cs="Times New Roman"/>
          <w:sz w:val="24"/>
          <w:szCs w:val="24"/>
        </w:rPr>
        <w:t>Bevölkerung an der Arbeit des Centrums gibt. Eine Befragung von Passant</w:t>
      </w:r>
      <w:r w:rsidR="009F69B0">
        <w:rPr>
          <w:rFonts w:ascii="Times New Roman" w:hAnsi="Times New Roman" w:cs="Times New Roman"/>
          <w:sz w:val="24"/>
          <w:szCs w:val="24"/>
        </w:rPr>
        <w:t>inn</w:t>
      </w:r>
      <w:r>
        <w:rPr>
          <w:rFonts w:ascii="Times New Roman" w:hAnsi="Times New Roman" w:cs="Times New Roman"/>
          <w:sz w:val="24"/>
          <w:szCs w:val="24"/>
        </w:rPr>
        <w:t xml:space="preserve">en </w:t>
      </w:r>
      <w:r w:rsidR="004A254D">
        <w:rPr>
          <w:rFonts w:ascii="Times New Roman" w:hAnsi="Times New Roman" w:cs="Times New Roman"/>
          <w:sz w:val="24"/>
          <w:szCs w:val="24"/>
        </w:rPr>
        <w:t xml:space="preserve">und Passanten </w:t>
      </w:r>
      <w:r>
        <w:rPr>
          <w:rFonts w:ascii="Times New Roman" w:hAnsi="Times New Roman" w:cs="Times New Roman"/>
          <w:sz w:val="24"/>
          <w:szCs w:val="24"/>
        </w:rPr>
        <w:t>zur Stadtgeschichte ergab wenig inhaltliche Antworten und insbesondere das G</w:t>
      </w:r>
      <w:r w:rsidR="009F69B0">
        <w:rPr>
          <w:rFonts w:ascii="Times New Roman" w:hAnsi="Times New Roman" w:cs="Times New Roman"/>
          <w:sz w:val="24"/>
          <w:szCs w:val="24"/>
        </w:rPr>
        <w:t>h</w:t>
      </w:r>
      <w:r>
        <w:rPr>
          <w:rFonts w:ascii="Times New Roman" w:hAnsi="Times New Roman" w:cs="Times New Roman"/>
          <w:sz w:val="24"/>
          <w:szCs w:val="24"/>
        </w:rPr>
        <w:t xml:space="preserve">etto Litzmannstadt wurde kaum erwähnt. Die </w:t>
      </w:r>
      <w:r w:rsidR="009C49B8">
        <w:rPr>
          <w:rFonts w:ascii="Times New Roman" w:hAnsi="Times New Roman" w:cs="Times New Roman"/>
          <w:sz w:val="24"/>
          <w:szCs w:val="24"/>
        </w:rPr>
        <w:t>Gruppe kam deshalb auf die Idee</w:t>
      </w:r>
      <w:r>
        <w:rPr>
          <w:rFonts w:ascii="Times New Roman" w:hAnsi="Times New Roman" w:cs="Times New Roman"/>
          <w:sz w:val="24"/>
          <w:szCs w:val="24"/>
        </w:rPr>
        <w:t xml:space="preserve">, interessierte Einwohnerinnen </w:t>
      </w:r>
      <w:r w:rsidR="004A254D">
        <w:rPr>
          <w:rFonts w:ascii="Times New Roman" w:hAnsi="Times New Roman" w:cs="Times New Roman"/>
          <w:sz w:val="24"/>
          <w:szCs w:val="24"/>
        </w:rPr>
        <w:t xml:space="preserve">und Einwohner </w:t>
      </w:r>
      <w:r>
        <w:rPr>
          <w:rFonts w:ascii="Times New Roman" w:hAnsi="Times New Roman" w:cs="Times New Roman"/>
          <w:sz w:val="24"/>
          <w:szCs w:val="24"/>
        </w:rPr>
        <w:t>der Stadt zu „Botschafterinnen</w:t>
      </w:r>
      <w:r w:rsidR="004A254D">
        <w:rPr>
          <w:rFonts w:ascii="Times New Roman" w:hAnsi="Times New Roman" w:cs="Times New Roman"/>
          <w:sz w:val="24"/>
          <w:szCs w:val="24"/>
        </w:rPr>
        <w:t xml:space="preserve"> und Botschaftern</w:t>
      </w:r>
      <w:r>
        <w:rPr>
          <w:rFonts w:ascii="Times New Roman" w:hAnsi="Times New Roman" w:cs="Times New Roman"/>
          <w:sz w:val="24"/>
          <w:szCs w:val="24"/>
        </w:rPr>
        <w:t xml:space="preserve">“ ihres Ortes zu machen. Dafür sollten Geschichtsworkshops angeboten werden, in denen sie mit Historikerinnen </w:t>
      </w:r>
      <w:r w:rsidR="004A254D">
        <w:rPr>
          <w:rFonts w:ascii="Times New Roman" w:hAnsi="Times New Roman" w:cs="Times New Roman"/>
          <w:sz w:val="24"/>
          <w:szCs w:val="24"/>
        </w:rPr>
        <w:t xml:space="preserve">und Historikern </w:t>
      </w:r>
      <w:r>
        <w:rPr>
          <w:rFonts w:ascii="Times New Roman" w:hAnsi="Times New Roman" w:cs="Times New Roman"/>
          <w:sz w:val="24"/>
          <w:szCs w:val="24"/>
        </w:rPr>
        <w:t xml:space="preserve">über die Stadtgeschichte sprechen und </w:t>
      </w:r>
      <w:r w:rsidR="009C49B8">
        <w:rPr>
          <w:rFonts w:ascii="Times New Roman" w:hAnsi="Times New Roman" w:cs="Times New Roman"/>
          <w:sz w:val="24"/>
          <w:szCs w:val="24"/>
        </w:rPr>
        <w:t xml:space="preserve">gemeinsam </w:t>
      </w:r>
      <w:r>
        <w:rPr>
          <w:rFonts w:ascii="Times New Roman" w:hAnsi="Times New Roman" w:cs="Times New Roman"/>
          <w:sz w:val="24"/>
          <w:szCs w:val="24"/>
        </w:rPr>
        <w:t>Methoden der Vermittlung erarbeiten können. Teil der Projektidee war zudem, eine App oder Webseite einzurichten, auf der die Bewohnerinnen</w:t>
      </w:r>
      <w:r w:rsidR="004A254D">
        <w:rPr>
          <w:rFonts w:ascii="Times New Roman" w:hAnsi="Times New Roman" w:cs="Times New Roman"/>
          <w:sz w:val="24"/>
          <w:szCs w:val="24"/>
        </w:rPr>
        <w:t xml:space="preserve"> und Bewohner </w:t>
      </w:r>
      <w:r>
        <w:rPr>
          <w:rFonts w:ascii="Times New Roman" w:hAnsi="Times New Roman" w:cs="Times New Roman"/>
          <w:sz w:val="24"/>
          <w:szCs w:val="24"/>
        </w:rPr>
        <w:t xml:space="preserve">sich mit </w:t>
      </w:r>
      <w:r w:rsidR="004A254D">
        <w:rPr>
          <w:rFonts w:ascii="Times New Roman" w:hAnsi="Times New Roman" w:cs="Times New Roman"/>
          <w:sz w:val="24"/>
          <w:szCs w:val="24"/>
        </w:rPr>
        <w:t>I</w:t>
      </w:r>
      <w:r>
        <w:rPr>
          <w:rFonts w:ascii="Times New Roman" w:hAnsi="Times New Roman" w:cs="Times New Roman"/>
          <w:sz w:val="24"/>
          <w:szCs w:val="24"/>
        </w:rPr>
        <w:t>nteress</w:t>
      </w:r>
      <w:r w:rsidR="004A254D">
        <w:rPr>
          <w:rFonts w:ascii="Times New Roman" w:hAnsi="Times New Roman" w:cs="Times New Roman"/>
          <w:sz w:val="24"/>
          <w:szCs w:val="24"/>
        </w:rPr>
        <w:t>enten</w:t>
      </w:r>
      <w:r>
        <w:rPr>
          <w:rFonts w:ascii="Times New Roman" w:hAnsi="Times New Roman" w:cs="Times New Roman"/>
          <w:sz w:val="24"/>
          <w:szCs w:val="24"/>
        </w:rPr>
        <w:t xml:space="preserve"> verbinden und Stadttouren organisieren können. Im Zentrum des Konzeptes stand die </w:t>
      </w:r>
      <w:r w:rsidR="009F69B0">
        <w:rPr>
          <w:rFonts w:ascii="Times New Roman" w:hAnsi="Times New Roman" w:cs="Times New Roman"/>
          <w:sz w:val="24"/>
          <w:szCs w:val="24"/>
        </w:rPr>
        <w:t>gemeinschaftliche</w:t>
      </w:r>
      <w:r>
        <w:rPr>
          <w:rFonts w:ascii="Times New Roman" w:hAnsi="Times New Roman" w:cs="Times New Roman"/>
          <w:sz w:val="24"/>
          <w:szCs w:val="24"/>
        </w:rPr>
        <w:t xml:space="preserve"> Interaktion und die Absicht</w:t>
      </w:r>
      <w:r w:rsidR="009C49B8">
        <w:rPr>
          <w:rFonts w:ascii="Times New Roman" w:hAnsi="Times New Roman" w:cs="Times New Roman"/>
          <w:sz w:val="24"/>
          <w:szCs w:val="24"/>
        </w:rPr>
        <w:t>,</w:t>
      </w:r>
      <w:r>
        <w:rPr>
          <w:rFonts w:ascii="Times New Roman" w:hAnsi="Times New Roman" w:cs="Times New Roman"/>
          <w:sz w:val="24"/>
          <w:szCs w:val="24"/>
        </w:rPr>
        <w:t xml:space="preserve"> Geschichte vor Ort zu erforschen und zu teilen.</w:t>
      </w:r>
    </w:p>
    <w:p w14:paraId="38A8EC5A" w14:textId="77777777" w:rsidR="009E1692" w:rsidRDefault="009E1692" w:rsidP="00256A5F">
      <w:pPr>
        <w:spacing w:before="120" w:after="0" w:line="360" w:lineRule="auto"/>
      </w:pPr>
      <w:r>
        <w:rPr>
          <w:noProof/>
          <w:lang w:eastAsia="de-DE"/>
        </w:rPr>
        <w:drawing>
          <wp:inline distT="0" distB="0" distL="0" distR="0" wp14:anchorId="190342C8" wp14:editId="2D25BE43">
            <wp:extent cx="5760720" cy="32404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004_1038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37FFCE1" w14:textId="77777777" w:rsidR="009E1692" w:rsidRPr="009E1692" w:rsidRDefault="009E1692" w:rsidP="00256A5F">
      <w:pPr>
        <w:spacing w:before="120" w:after="0" w:line="360" w:lineRule="auto"/>
        <w:rPr>
          <w:rFonts w:ascii="Times New Roman" w:hAnsi="Times New Roman" w:cs="Times New Roman"/>
        </w:rPr>
      </w:pPr>
      <w:r>
        <w:rPr>
          <w:rFonts w:ascii="Times New Roman" w:hAnsi="Times New Roman" w:cs="Times New Roman"/>
        </w:rPr>
        <w:t xml:space="preserve">BU: </w:t>
      </w:r>
      <w:r w:rsidRPr="009E1692">
        <w:rPr>
          <w:rFonts w:ascii="Times New Roman" w:hAnsi="Times New Roman" w:cs="Times New Roman"/>
        </w:rPr>
        <w:t>Präsentation der ersten Projektideen zur Lodz-App (Foto: I. Zündorf)</w:t>
      </w:r>
    </w:p>
    <w:p w14:paraId="201528D2" w14:textId="4AC5152E" w:rsidR="006873B5" w:rsidRDefault="0058783C" w:rsidP="009C49B8">
      <w:pPr>
        <w:spacing w:before="120" w:after="0" w:line="360" w:lineRule="auto"/>
        <w:rPr>
          <w:rFonts w:ascii="Times New Roman" w:hAnsi="Times New Roman" w:cs="Times New Roman"/>
          <w:sz w:val="24"/>
          <w:szCs w:val="24"/>
        </w:rPr>
      </w:pPr>
      <w:r>
        <w:rPr>
          <w:rFonts w:ascii="Times New Roman" w:hAnsi="Times New Roman" w:cs="Times New Roman"/>
          <w:sz w:val="24"/>
          <w:szCs w:val="24"/>
        </w:rPr>
        <w:t xml:space="preserve">Eine </w:t>
      </w:r>
      <w:r w:rsidR="009C49B8">
        <w:rPr>
          <w:rFonts w:ascii="Times New Roman" w:hAnsi="Times New Roman" w:cs="Times New Roman"/>
          <w:sz w:val="24"/>
          <w:szCs w:val="24"/>
        </w:rPr>
        <w:t xml:space="preserve">andere </w:t>
      </w:r>
      <w:r>
        <w:rPr>
          <w:rFonts w:ascii="Times New Roman" w:hAnsi="Times New Roman" w:cs="Times New Roman"/>
          <w:sz w:val="24"/>
          <w:szCs w:val="24"/>
        </w:rPr>
        <w:t>Gruppe konzipierte ein interaktives Drama für Schülerinnen</w:t>
      </w:r>
      <w:r w:rsidR="004A254D">
        <w:rPr>
          <w:rFonts w:ascii="Times New Roman" w:hAnsi="Times New Roman" w:cs="Times New Roman"/>
          <w:sz w:val="24"/>
          <w:szCs w:val="24"/>
        </w:rPr>
        <w:t xml:space="preserve"> und Schüler</w:t>
      </w:r>
      <w:r>
        <w:rPr>
          <w:rFonts w:ascii="Times New Roman" w:hAnsi="Times New Roman" w:cs="Times New Roman"/>
          <w:sz w:val="24"/>
          <w:szCs w:val="24"/>
        </w:rPr>
        <w:t xml:space="preserve">. </w:t>
      </w:r>
      <w:r w:rsidR="009C49B8">
        <w:rPr>
          <w:rFonts w:ascii="Times New Roman" w:hAnsi="Times New Roman" w:cs="Times New Roman"/>
          <w:sz w:val="24"/>
          <w:szCs w:val="24"/>
        </w:rPr>
        <w:t>Es soll</w:t>
      </w:r>
      <w:r>
        <w:rPr>
          <w:rFonts w:ascii="Times New Roman" w:hAnsi="Times New Roman" w:cs="Times New Roman"/>
          <w:sz w:val="24"/>
          <w:szCs w:val="24"/>
        </w:rPr>
        <w:t xml:space="preserve"> </w:t>
      </w:r>
      <w:r w:rsidR="009C49B8">
        <w:rPr>
          <w:rFonts w:ascii="Times New Roman" w:hAnsi="Times New Roman" w:cs="Times New Roman"/>
          <w:sz w:val="24"/>
          <w:szCs w:val="24"/>
        </w:rPr>
        <w:t xml:space="preserve">dabei helfen, </w:t>
      </w:r>
      <w:r w:rsidR="004A254D">
        <w:rPr>
          <w:rFonts w:ascii="Times New Roman" w:hAnsi="Times New Roman" w:cs="Times New Roman"/>
          <w:sz w:val="24"/>
          <w:szCs w:val="24"/>
        </w:rPr>
        <w:t xml:space="preserve">Jugendlichen </w:t>
      </w:r>
      <w:r>
        <w:rPr>
          <w:rFonts w:ascii="Times New Roman" w:hAnsi="Times New Roman" w:cs="Times New Roman"/>
          <w:sz w:val="24"/>
          <w:szCs w:val="24"/>
        </w:rPr>
        <w:t xml:space="preserve">die Geschichte des Ghettos Litzmannstadt auf einer persönlichen Ebene nahe zu bringen und sie aktiv in den Lernprozess zu involvieren. Unter einem interaktiven Drama wird das Erzählen einer Geschichte verstanden, in der die </w:t>
      </w:r>
      <w:r w:rsidR="009C49B8">
        <w:rPr>
          <w:rFonts w:ascii="Times New Roman" w:hAnsi="Times New Roman" w:cs="Times New Roman"/>
          <w:sz w:val="24"/>
          <w:szCs w:val="24"/>
        </w:rPr>
        <w:t>„</w:t>
      </w:r>
      <w:r w:rsidR="009F69B0">
        <w:rPr>
          <w:rFonts w:ascii="Times New Roman" w:hAnsi="Times New Roman" w:cs="Times New Roman"/>
          <w:sz w:val="24"/>
          <w:szCs w:val="24"/>
        </w:rPr>
        <w:t>User</w:t>
      </w:r>
      <w:r w:rsidR="009C49B8">
        <w:rPr>
          <w:rFonts w:ascii="Times New Roman" w:hAnsi="Times New Roman" w:cs="Times New Roman"/>
          <w:sz w:val="24"/>
          <w:szCs w:val="24"/>
        </w:rPr>
        <w:t>“</w:t>
      </w:r>
      <w:r w:rsidR="009F69B0">
        <w:rPr>
          <w:rFonts w:ascii="Times New Roman" w:hAnsi="Times New Roman" w:cs="Times New Roman"/>
          <w:sz w:val="24"/>
          <w:szCs w:val="24"/>
        </w:rPr>
        <w:t xml:space="preserve"> die </w:t>
      </w:r>
      <w:r>
        <w:rPr>
          <w:rFonts w:ascii="Times New Roman" w:hAnsi="Times New Roman" w:cs="Times New Roman"/>
          <w:sz w:val="24"/>
          <w:szCs w:val="24"/>
        </w:rPr>
        <w:t xml:space="preserve">Handlung </w:t>
      </w:r>
      <w:r w:rsidR="009F69B0">
        <w:rPr>
          <w:rFonts w:ascii="Times New Roman" w:hAnsi="Times New Roman" w:cs="Times New Roman"/>
          <w:sz w:val="24"/>
          <w:szCs w:val="24"/>
        </w:rPr>
        <w:t>mitbestimmen</w:t>
      </w:r>
      <w:r>
        <w:rPr>
          <w:rFonts w:ascii="Times New Roman" w:hAnsi="Times New Roman" w:cs="Times New Roman"/>
          <w:sz w:val="24"/>
          <w:szCs w:val="24"/>
        </w:rPr>
        <w:t xml:space="preserve">. Im Verlauf der Geschichte, die zum Beispiel in Form eines Computerspiels präsentiert werden kann, müssen die </w:t>
      </w:r>
      <w:r w:rsidR="004A254D">
        <w:rPr>
          <w:rFonts w:ascii="Times New Roman" w:hAnsi="Times New Roman" w:cs="Times New Roman"/>
          <w:sz w:val="24"/>
          <w:szCs w:val="24"/>
        </w:rPr>
        <w:t>User</w:t>
      </w:r>
      <w:r>
        <w:rPr>
          <w:rFonts w:ascii="Times New Roman" w:hAnsi="Times New Roman" w:cs="Times New Roman"/>
          <w:sz w:val="24"/>
          <w:szCs w:val="24"/>
        </w:rPr>
        <w:t xml:space="preserve"> </w:t>
      </w:r>
      <w:r w:rsidR="009C49B8">
        <w:rPr>
          <w:rFonts w:ascii="Times New Roman" w:hAnsi="Times New Roman" w:cs="Times New Roman"/>
          <w:sz w:val="24"/>
          <w:szCs w:val="24"/>
        </w:rPr>
        <w:t xml:space="preserve">selbst </w:t>
      </w:r>
      <w:r>
        <w:rPr>
          <w:rFonts w:ascii="Times New Roman" w:hAnsi="Times New Roman" w:cs="Times New Roman"/>
          <w:sz w:val="24"/>
          <w:szCs w:val="24"/>
        </w:rPr>
        <w:t xml:space="preserve">Entscheidungen treffen, die das Geschehen beeinflussen. Als Grundlage für das interaktive Drama sollen </w:t>
      </w:r>
      <w:r w:rsidR="009C49B8">
        <w:rPr>
          <w:rFonts w:ascii="Times New Roman" w:hAnsi="Times New Roman" w:cs="Times New Roman"/>
          <w:sz w:val="24"/>
          <w:szCs w:val="24"/>
        </w:rPr>
        <w:t xml:space="preserve">die </w:t>
      </w:r>
      <w:r>
        <w:rPr>
          <w:rFonts w:ascii="Times New Roman" w:hAnsi="Times New Roman" w:cs="Times New Roman"/>
          <w:sz w:val="24"/>
          <w:szCs w:val="24"/>
        </w:rPr>
        <w:t>Erfahrungen von Menschen</w:t>
      </w:r>
      <w:r w:rsidR="009C49B8">
        <w:rPr>
          <w:rFonts w:ascii="Times New Roman" w:hAnsi="Times New Roman" w:cs="Times New Roman"/>
          <w:sz w:val="24"/>
          <w:szCs w:val="24"/>
        </w:rPr>
        <w:t>,</w:t>
      </w:r>
      <w:r>
        <w:rPr>
          <w:rFonts w:ascii="Times New Roman" w:hAnsi="Times New Roman" w:cs="Times New Roman"/>
          <w:sz w:val="24"/>
          <w:szCs w:val="24"/>
        </w:rPr>
        <w:t xml:space="preserve"> die im Lodzer Ghetto gelebt haben</w:t>
      </w:r>
      <w:r w:rsidR="009C49B8">
        <w:rPr>
          <w:rFonts w:ascii="Times New Roman" w:hAnsi="Times New Roman" w:cs="Times New Roman"/>
          <w:sz w:val="24"/>
          <w:szCs w:val="24"/>
        </w:rPr>
        <w:t>,</w:t>
      </w:r>
      <w:r>
        <w:rPr>
          <w:rFonts w:ascii="Times New Roman" w:hAnsi="Times New Roman" w:cs="Times New Roman"/>
          <w:sz w:val="24"/>
          <w:szCs w:val="24"/>
        </w:rPr>
        <w:t xml:space="preserve"> dienen</w:t>
      </w:r>
      <w:r w:rsidR="009C49B8">
        <w:rPr>
          <w:rFonts w:ascii="Times New Roman" w:hAnsi="Times New Roman" w:cs="Times New Roman"/>
          <w:sz w:val="24"/>
          <w:szCs w:val="24"/>
        </w:rPr>
        <w:t>.</w:t>
      </w:r>
      <w:r>
        <w:rPr>
          <w:rFonts w:ascii="Times New Roman" w:hAnsi="Times New Roman" w:cs="Times New Roman"/>
          <w:sz w:val="24"/>
          <w:szCs w:val="24"/>
        </w:rPr>
        <w:t xml:space="preserve"> </w:t>
      </w:r>
      <w:r w:rsidR="009C49B8">
        <w:rPr>
          <w:rFonts w:ascii="Times New Roman" w:hAnsi="Times New Roman" w:cs="Times New Roman"/>
          <w:sz w:val="24"/>
          <w:szCs w:val="24"/>
        </w:rPr>
        <w:t xml:space="preserve">Sie sind zum Teil </w:t>
      </w:r>
      <w:r>
        <w:rPr>
          <w:rFonts w:ascii="Times New Roman" w:hAnsi="Times New Roman" w:cs="Times New Roman"/>
          <w:sz w:val="24"/>
          <w:szCs w:val="24"/>
        </w:rPr>
        <w:t>in Form von Tagebüchern oder Interviews überliefert. Die Frage, wie die realen Lebensgeschichten mit den möglichen Entscheidungen verbunden werden können bzw. inwieweit die Geschichten dadurch verändert werden könn</w:t>
      </w:r>
      <w:r w:rsidR="009C49B8">
        <w:rPr>
          <w:rFonts w:ascii="Times New Roman" w:hAnsi="Times New Roman" w:cs="Times New Roman"/>
          <w:sz w:val="24"/>
          <w:szCs w:val="24"/>
        </w:rPr>
        <w:t>t</w:t>
      </w:r>
      <w:r>
        <w:rPr>
          <w:rFonts w:ascii="Times New Roman" w:hAnsi="Times New Roman" w:cs="Times New Roman"/>
          <w:sz w:val="24"/>
          <w:szCs w:val="24"/>
        </w:rPr>
        <w:t>en, führte zu interessanten aber nicht zu eindeutigen Antworten. Es zeigte sich, dass gerade die unterschiedlichen Einschätzungen des Einsatzes von Fiktion und Fakten, den Reiz des Projektes ausmachten.</w:t>
      </w:r>
    </w:p>
    <w:p w14:paraId="66CBB509" w14:textId="77777777" w:rsidR="009E1692" w:rsidRDefault="009E1692" w:rsidP="00256A5F">
      <w:pPr>
        <w:spacing w:before="120" w:after="0" w:line="360" w:lineRule="auto"/>
      </w:pPr>
      <w:r>
        <w:rPr>
          <w:noProof/>
          <w:lang w:eastAsia="de-DE"/>
        </w:rPr>
        <w:drawing>
          <wp:inline distT="0" distB="0" distL="0" distR="0" wp14:anchorId="1C00CE62" wp14:editId="65FA485C">
            <wp:extent cx="5760720" cy="3240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aktivesDram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FED15AD" w14:textId="77777777" w:rsidR="009E1692" w:rsidRPr="009E1692" w:rsidRDefault="009E1692" w:rsidP="00256A5F">
      <w:pPr>
        <w:spacing w:before="120" w:after="0" w:line="36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xml:space="preserve">BU: </w:t>
      </w:r>
      <w:r w:rsidRPr="009E1692">
        <w:rPr>
          <w:rFonts w:ascii="Times New Roman" w:eastAsia="Times New Roman" w:hAnsi="Times New Roman" w:cs="Times New Roman"/>
          <w:color w:val="000000"/>
          <w:lang w:eastAsia="de-DE"/>
        </w:rPr>
        <w:t>Präsentation einer ersten Version des interaktiven Dramas (Foto: I. Zündorf)</w:t>
      </w:r>
    </w:p>
    <w:p w14:paraId="35656DE8" w14:textId="575A1C5C" w:rsidR="006873B5" w:rsidRDefault="0058783C" w:rsidP="009C49B8">
      <w:pPr>
        <w:spacing w:before="120" w:after="0" w:line="360" w:lineRule="auto"/>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 xml:space="preserve">Unter dem Titel „The Story Behind“ konzipierte die dritte Gruppe eine Ausstellung mit künstlerischen Installationen. Ziel war es, die Geschichten hinter </w:t>
      </w:r>
      <w:r w:rsidR="009C49B8">
        <w:rPr>
          <w:rFonts w:ascii="Times New Roman" w:eastAsia="Times New Roman" w:hAnsi="Times New Roman" w:cs="Times New Roman"/>
          <w:color w:val="000000"/>
          <w:sz w:val="24"/>
          <w:szCs w:val="24"/>
          <w:lang w:eastAsia="de-DE"/>
        </w:rPr>
        <w:t xml:space="preserve">jenen </w:t>
      </w:r>
      <w:r>
        <w:rPr>
          <w:rFonts w:ascii="Times New Roman" w:eastAsia="Times New Roman" w:hAnsi="Times New Roman" w:cs="Times New Roman"/>
          <w:color w:val="000000"/>
          <w:sz w:val="24"/>
          <w:szCs w:val="24"/>
          <w:lang w:eastAsia="de-DE"/>
        </w:rPr>
        <w:t xml:space="preserve">Zahlen zu beleuchten, die </w:t>
      </w:r>
      <w:r w:rsidR="009C49B8">
        <w:rPr>
          <w:rFonts w:ascii="Times New Roman" w:eastAsia="Times New Roman" w:hAnsi="Times New Roman" w:cs="Times New Roman"/>
          <w:color w:val="000000"/>
          <w:sz w:val="24"/>
          <w:szCs w:val="24"/>
          <w:lang w:eastAsia="de-DE"/>
        </w:rPr>
        <w:t xml:space="preserve">einst </w:t>
      </w:r>
      <w:r>
        <w:rPr>
          <w:rFonts w:ascii="Times New Roman" w:eastAsia="Times New Roman" w:hAnsi="Times New Roman" w:cs="Times New Roman"/>
          <w:color w:val="000000"/>
          <w:sz w:val="24"/>
          <w:szCs w:val="24"/>
          <w:lang w:eastAsia="de-DE"/>
        </w:rPr>
        <w:t xml:space="preserve">in der Statistischen Abteilung des Ghetto Litzmannstadt gesammelt wurden. Der Historiker Adam Sitarek, der sowohl an der Universität </w:t>
      </w:r>
      <w:r>
        <w:rPr>
          <w:rFonts w:ascii="Times New Roman" w:eastAsia="Times New Roman" w:hAnsi="Times New Roman" w:cs="Times New Roman"/>
          <w:sz w:val="24"/>
          <w:szCs w:val="24"/>
          <w:lang w:eastAsia="de-DE"/>
        </w:rPr>
        <w:t xml:space="preserve">Łódź als auch am Centrum Dialogu arbeitet, </w:t>
      </w:r>
      <w:r>
        <w:rPr>
          <w:rFonts w:ascii="Times New Roman" w:eastAsia="Times New Roman" w:hAnsi="Times New Roman" w:cs="Times New Roman"/>
          <w:color w:val="000000"/>
          <w:sz w:val="24"/>
          <w:szCs w:val="24"/>
          <w:lang w:eastAsia="de-DE"/>
        </w:rPr>
        <w:t>ermöglichte den Studierenden einen Zugriff auf die digitalisierten Statistiken</w:t>
      </w:r>
      <w:r w:rsidR="009C49B8">
        <w:rPr>
          <w:rFonts w:ascii="Times New Roman" w:eastAsia="Times New Roman" w:hAnsi="Times New Roman" w:cs="Times New Roman"/>
          <w:color w:val="000000"/>
          <w:sz w:val="24"/>
          <w:szCs w:val="24"/>
          <w:lang w:eastAsia="de-DE"/>
        </w:rPr>
        <w:t>.</w:t>
      </w:r>
      <w:r>
        <w:rPr>
          <w:rFonts w:ascii="Times New Roman" w:eastAsia="Times New Roman" w:hAnsi="Times New Roman" w:cs="Times New Roman"/>
          <w:color w:val="000000"/>
          <w:sz w:val="24"/>
          <w:szCs w:val="24"/>
          <w:lang w:eastAsia="de-DE"/>
        </w:rPr>
        <w:t xml:space="preserve"> </w:t>
      </w:r>
      <w:r w:rsidR="009C49B8">
        <w:rPr>
          <w:rFonts w:ascii="Times New Roman" w:eastAsia="Times New Roman" w:hAnsi="Times New Roman" w:cs="Times New Roman"/>
          <w:color w:val="000000"/>
          <w:sz w:val="24"/>
          <w:szCs w:val="24"/>
          <w:lang w:eastAsia="de-DE"/>
        </w:rPr>
        <w:t xml:space="preserve">Sie geben Auskunft </w:t>
      </w:r>
      <w:r>
        <w:rPr>
          <w:rFonts w:ascii="Times New Roman" w:eastAsia="Times New Roman" w:hAnsi="Times New Roman" w:cs="Times New Roman"/>
          <w:color w:val="000000"/>
          <w:sz w:val="24"/>
          <w:szCs w:val="24"/>
          <w:lang w:eastAsia="de-DE"/>
        </w:rPr>
        <w:t xml:space="preserve">über ganz unterschiedliche Themen des Ghettoalltags </w:t>
      </w:r>
      <w:r w:rsidR="009C49B8">
        <w:rPr>
          <w:rFonts w:ascii="Times New Roman" w:eastAsia="Times New Roman" w:hAnsi="Times New Roman" w:cs="Times New Roman"/>
          <w:color w:val="000000"/>
          <w:sz w:val="24"/>
          <w:szCs w:val="24"/>
          <w:lang w:eastAsia="de-DE"/>
        </w:rPr>
        <w:t>–</w:t>
      </w:r>
      <w:r>
        <w:rPr>
          <w:rFonts w:ascii="Times New Roman" w:eastAsia="Times New Roman" w:hAnsi="Times New Roman" w:cs="Times New Roman"/>
          <w:color w:val="000000"/>
          <w:sz w:val="24"/>
          <w:szCs w:val="24"/>
          <w:lang w:eastAsia="de-DE"/>
        </w:rPr>
        <w:t xml:space="preserve"> zum Beispiel über die Kalorien, die den Ghettoinsassen täglich durchschnittlich zur Verfügung stehen sollten, über die A</w:t>
      </w:r>
      <w:r w:rsidR="009E1692">
        <w:rPr>
          <w:rFonts w:ascii="Times New Roman" w:eastAsia="Times New Roman" w:hAnsi="Times New Roman" w:cs="Times New Roman"/>
          <w:color w:val="000000"/>
          <w:sz w:val="24"/>
          <w:szCs w:val="24"/>
          <w:lang w:eastAsia="de-DE"/>
        </w:rPr>
        <w:t xml:space="preserve">nzahl der Kinder in den Heimen </w:t>
      </w:r>
      <w:r w:rsidR="009F69B0">
        <w:rPr>
          <w:rFonts w:ascii="Times New Roman" w:eastAsia="Times New Roman" w:hAnsi="Times New Roman" w:cs="Times New Roman"/>
          <w:color w:val="000000"/>
          <w:sz w:val="24"/>
          <w:szCs w:val="24"/>
          <w:lang w:eastAsia="de-DE"/>
        </w:rPr>
        <w:t>oder</w:t>
      </w:r>
      <w:r>
        <w:rPr>
          <w:rFonts w:ascii="Times New Roman" w:eastAsia="Times New Roman" w:hAnsi="Times New Roman" w:cs="Times New Roman"/>
          <w:color w:val="000000"/>
          <w:sz w:val="24"/>
          <w:szCs w:val="24"/>
          <w:lang w:eastAsia="de-DE"/>
        </w:rPr>
        <w:t xml:space="preserve"> </w:t>
      </w:r>
      <w:r w:rsidR="009C49B8">
        <w:rPr>
          <w:rFonts w:ascii="Times New Roman" w:eastAsia="Times New Roman" w:hAnsi="Times New Roman" w:cs="Times New Roman"/>
          <w:color w:val="000000"/>
          <w:sz w:val="24"/>
          <w:szCs w:val="24"/>
          <w:lang w:eastAsia="de-DE"/>
        </w:rPr>
        <w:t xml:space="preserve">über </w:t>
      </w:r>
      <w:r>
        <w:rPr>
          <w:rFonts w:ascii="Times New Roman" w:eastAsia="Times New Roman" w:hAnsi="Times New Roman" w:cs="Times New Roman"/>
          <w:color w:val="000000"/>
          <w:sz w:val="24"/>
          <w:szCs w:val="24"/>
          <w:lang w:eastAsia="de-DE"/>
        </w:rPr>
        <w:t xml:space="preserve">Todesursachen. Auf dieser Basis wurden acht Themen (Hunger, Wohnsituation, Krankheiten, Arbeit, Kultur, Religion, zerrissene Familien und Gedenken) ausgewählt, die in sieben Räumen präsentiert werden sollen. Jeder Ausstellungsraum soll durch eine Tür betreten werden, an der eine Zahl angebracht ist, deren Bedeutung erst auf der Innenseite der Tür erklärt wird. In den einzelnen Räumen veranschaulichen </w:t>
      </w:r>
      <w:r w:rsidR="009C49B8">
        <w:rPr>
          <w:rFonts w:ascii="Times New Roman" w:eastAsia="Times New Roman" w:hAnsi="Times New Roman" w:cs="Times New Roman"/>
          <w:color w:val="000000"/>
          <w:sz w:val="24"/>
          <w:szCs w:val="24"/>
          <w:lang w:eastAsia="de-DE"/>
        </w:rPr>
        <w:t xml:space="preserve">dann </w:t>
      </w:r>
      <w:r>
        <w:rPr>
          <w:rFonts w:ascii="Times New Roman" w:eastAsia="Times New Roman" w:hAnsi="Times New Roman" w:cs="Times New Roman"/>
          <w:color w:val="000000"/>
          <w:sz w:val="24"/>
          <w:szCs w:val="24"/>
          <w:lang w:eastAsia="de-DE"/>
        </w:rPr>
        <w:t>verschiedene Installationen das Thema. Beispielsweise findet sich in dem Raum, der mit der Kalorienzahl betitelt ist, ein Tisch mit dutzenden kaputten Tellern und ein paar Brotkrumen. Ein weiterer Raum ist mit den Adresslisten aller Ghettobewohnerinnen</w:t>
      </w:r>
      <w:r w:rsidR="00020CC7">
        <w:rPr>
          <w:rFonts w:ascii="Times New Roman" w:eastAsia="Times New Roman" w:hAnsi="Times New Roman" w:cs="Times New Roman"/>
          <w:color w:val="000000"/>
          <w:sz w:val="24"/>
          <w:szCs w:val="24"/>
          <w:lang w:eastAsia="de-DE"/>
        </w:rPr>
        <w:t xml:space="preserve"> und -bewohner</w:t>
      </w:r>
      <w:r>
        <w:rPr>
          <w:rFonts w:ascii="Times New Roman" w:eastAsia="Times New Roman" w:hAnsi="Times New Roman" w:cs="Times New Roman"/>
          <w:color w:val="000000"/>
          <w:sz w:val="24"/>
          <w:szCs w:val="24"/>
          <w:lang w:eastAsia="de-DE"/>
        </w:rPr>
        <w:t xml:space="preserve"> tapeziert und zeigt die Namen hinter den Nummern auf. Dieser Raum führt aus der Ausstellung hinaus und zu einem Counter, der die Besuchenden zählt. </w:t>
      </w:r>
      <w:r>
        <w:rPr>
          <w:rFonts w:ascii="Times New Roman" w:eastAsia="Times New Roman" w:hAnsi="Times New Roman" w:cs="Times New Roman"/>
          <w:color w:val="000000"/>
          <w:sz w:val="24"/>
          <w:szCs w:val="24"/>
          <w:lang w:val="en-GB" w:eastAsia="de-DE"/>
        </w:rPr>
        <w:t>Daneben befindet sich der Hinweis „we are all part of a stati</w:t>
      </w:r>
      <w:r w:rsidR="009C49B8">
        <w:rPr>
          <w:rFonts w:ascii="Times New Roman" w:eastAsia="Times New Roman" w:hAnsi="Times New Roman" w:cs="Times New Roman"/>
          <w:color w:val="000000"/>
          <w:sz w:val="24"/>
          <w:szCs w:val="24"/>
          <w:lang w:val="en-GB" w:eastAsia="de-DE"/>
        </w:rPr>
        <w:t>s</w:t>
      </w:r>
      <w:r>
        <w:rPr>
          <w:rFonts w:ascii="Times New Roman" w:eastAsia="Times New Roman" w:hAnsi="Times New Roman" w:cs="Times New Roman"/>
          <w:color w:val="000000"/>
          <w:sz w:val="24"/>
          <w:szCs w:val="24"/>
          <w:lang w:val="en-GB" w:eastAsia="de-DE"/>
        </w:rPr>
        <w:t xml:space="preserve">tic. You are visitor no. x“. </w:t>
      </w:r>
      <w:r>
        <w:rPr>
          <w:rFonts w:ascii="Times New Roman" w:eastAsia="Times New Roman" w:hAnsi="Times New Roman" w:cs="Times New Roman"/>
          <w:color w:val="000000"/>
          <w:sz w:val="24"/>
          <w:szCs w:val="24"/>
          <w:lang w:eastAsia="de-DE"/>
        </w:rPr>
        <w:t xml:space="preserve">Auf diese Weise soll eine Verbindung zwischen </w:t>
      </w:r>
      <w:r w:rsidR="004A254D">
        <w:rPr>
          <w:rFonts w:ascii="Times New Roman" w:eastAsia="Times New Roman" w:hAnsi="Times New Roman" w:cs="Times New Roman"/>
          <w:color w:val="000000"/>
          <w:sz w:val="24"/>
          <w:szCs w:val="24"/>
          <w:lang w:eastAsia="de-DE"/>
        </w:rPr>
        <w:t>den Besucherinnen und Besuchern sowie</w:t>
      </w:r>
      <w:r>
        <w:rPr>
          <w:rFonts w:ascii="Times New Roman" w:eastAsia="Times New Roman" w:hAnsi="Times New Roman" w:cs="Times New Roman"/>
          <w:color w:val="000000"/>
          <w:sz w:val="24"/>
          <w:szCs w:val="24"/>
          <w:lang w:eastAsia="de-DE"/>
        </w:rPr>
        <w:t xml:space="preserve"> den Ghettobewohnerinnen </w:t>
      </w:r>
      <w:r w:rsidR="00020CC7">
        <w:rPr>
          <w:noProof/>
          <w:lang w:eastAsia="de-DE"/>
        </w:rPr>
        <w:drawing>
          <wp:anchor distT="0" distB="0" distL="114300" distR="114300" simplePos="0" relativeHeight="251659264" behindDoc="0" locked="0" layoutInCell="1" allowOverlap="0" wp14:anchorId="25511B15" wp14:editId="0510B241">
            <wp:simplePos x="0" y="0"/>
            <wp:positionH relativeFrom="margin">
              <wp:align>left</wp:align>
            </wp:positionH>
            <wp:positionV relativeFrom="page">
              <wp:posOffset>3035300</wp:posOffset>
            </wp:positionV>
            <wp:extent cx="5657850" cy="3881587"/>
            <wp:effectExtent l="0" t="0" r="0" b="508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5657850" cy="3881587"/>
                    </a:xfrm>
                    <a:prstGeom prst="rect">
                      <a:avLst/>
                    </a:prstGeom>
                  </pic:spPr>
                </pic:pic>
              </a:graphicData>
            </a:graphic>
            <wp14:sizeRelH relativeFrom="margin">
              <wp14:pctWidth>0</wp14:pctWidth>
            </wp14:sizeRelH>
            <wp14:sizeRelV relativeFrom="margin">
              <wp14:pctHeight>0</wp14:pctHeight>
            </wp14:sizeRelV>
          </wp:anchor>
        </w:drawing>
      </w:r>
      <w:r w:rsidR="004A254D">
        <w:rPr>
          <w:rFonts w:ascii="Times New Roman" w:eastAsia="Times New Roman" w:hAnsi="Times New Roman" w:cs="Times New Roman"/>
          <w:color w:val="000000"/>
          <w:sz w:val="24"/>
          <w:szCs w:val="24"/>
          <w:lang w:eastAsia="de-DE"/>
        </w:rPr>
        <w:t xml:space="preserve">und -bewohner </w:t>
      </w:r>
      <w:r>
        <w:rPr>
          <w:rFonts w:ascii="Times New Roman" w:eastAsia="Times New Roman" w:hAnsi="Times New Roman" w:cs="Times New Roman"/>
          <w:color w:val="000000"/>
          <w:sz w:val="24"/>
          <w:szCs w:val="24"/>
          <w:lang w:eastAsia="de-DE"/>
        </w:rPr>
        <w:t>gezogen werden.</w:t>
      </w:r>
    </w:p>
    <w:p w14:paraId="0F3631E1" w14:textId="6C932AAC" w:rsidR="009E1692" w:rsidRPr="0058783C" w:rsidRDefault="00020CC7" w:rsidP="00256A5F">
      <w:pPr>
        <w:spacing w:before="120" w:after="0" w:line="360" w:lineRule="auto"/>
        <w:rPr>
          <w:rFonts w:ascii="Times New Roman" w:hAnsi="Times New Roman" w:cs="Times New Roman"/>
        </w:rPr>
      </w:pPr>
      <w:r>
        <w:rPr>
          <w:rFonts w:ascii="Times New Roman" w:hAnsi="Times New Roman" w:cs="Times New Roman"/>
        </w:rPr>
        <w:t xml:space="preserve">BU: </w:t>
      </w:r>
      <w:r w:rsidR="0058783C" w:rsidRPr="0058783C">
        <w:rPr>
          <w:rFonts w:ascii="Times New Roman" w:hAnsi="Times New Roman" w:cs="Times New Roman"/>
        </w:rPr>
        <w:t xml:space="preserve">Zeichnung des Themenraums „Hunger“, Entwurf der Gruppe </w:t>
      </w:r>
      <w:r w:rsidR="0058783C" w:rsidRPr="0058783C">
        <w:rPr>
          <w:rFonts w:ascii="Times New Roman" w:eastAsia="Times New Roman" w:hAnsi="Times New Roman" w:cs="Times New Roman"/>
          <w:color w:val="000000"/>
          <w:lang w:eastAsia="de-DE"/>
        </w:rPr>
        <w:t>„The Story Behind“</w:t>
      </w:r>
    </w:p>
    <w:p w14:paraId="2D243AFD" w14:textId="1D1F8C48" w:rsidR="006873B5" w:rsidRDefault="0058783C" w:rsidP="009C49B8">
      <w:pPr>
        <w:spacing w:before="120" w:after="0" w:line="360" w:lineRule="auto"/>
        <w:rPr>
          <w:rFonts w:ascii="Times New Roman" w:hAnsi="Times New Roman" w:cs="Times New Roman"/>
          <w:sz w:val="24"/>
          <w:szCs w:val="24"/>
        </w:rPr>
      </w:pPr>
      <w:r>
        <w:rPr>
          <w:rFonts w:ascii="Times New Roman" w:hAnsi="Times New Roman" w:cs="Times New Roman"/>
          <w:sz w:val="24"/>
          <w:szCs w:val="24"/>
        </w:rPr>
        <w:t xml:space="preserve">Die vierte Gruppe entwarf eine Wanderausstellung, die aus interaktiven Bildschirmen bestehen soll. Auf einem zentralen </w:t>
      </w:r>
      <w:r w:rsidR="009C49B8">
        <w:rPr>
          <w:rFonts w:ascii="Times New Roman" w:hAnsi="Times New Roman" w:cs="Times New Roman"/>
          <w:sz w:val="24"/>
          <w:szCs w:val="24"/>
        </w:rPr>
        <w:t xml:space="preserve">Monitor </w:t>
      </w:r>
      <w:r>
        <w:rPr>
          <w:rFonts w:ascii="Times New Roman" w:hAnsi="Times New Roman" w:cs="Times New Roman"/>
          <w:sz w:val="24"/>
          <w:szCs w:val="24"/>
        </w:rPr>
        <w:t xml:space="preserve">wird ein Mosaik abgebildet. Die einzelnen Mosaiksteine enthalten Informationen zu Personen, Lebensumständen und sonstigen Themengebieten der Ghettogeschichte. Während die Mosaiksteine im inaktiven Zustand nur eine Form und Farbe haben, vergrößern sie sich, sobald sie angetippt werden und zeigen einen Text und Bilder. Über Hyperlinks in den Texten können visuelle Verbindungslinien zu verknüpften Themen aufgerufen werden, die interessierte Besucherinnen </w:t>
      </w:r>
      <w:r w:rsidR="004A254D">
        <w:rPr>
          <w:rFonts w:ascii="Times New Roman" w:hAnsi="Times New Roman" w:cs="Times New Roman"/>
          <w:sz w:val="24"/>
          <w:szCs w:val="24"/>
        </w:rPr>
        <w:t xml:space="preserve">und Besucher </w:t>
      </w:r>
      <w:r>
        <w:rPr>
          <w:rFonts w:ascii="Times New Roman" w:hAnsi="Times New Roman" w:cs="Times New Roman"/>
          <w:sz w:val="24"/>
          <w:szCs w:val="24"/>
        </w:rPr>
        <w:t xml:space="preserve">zu den jeweiligen Mosaikstücken auf der Wand führen. Auf Themeninseln, die um den zentralen Bildschirm aufgebaut sind, können einzelne Mosaikstücke genauer </w:t>
      </w:r>
      <w:r w:rsidR="009C49B8">
        <w:rPr>
          <w:rFonts w:ascii="Times New Roman" w:hAnsi="Times New Roman" w:cs="Times New Roman"/>
          <w:sz w:val="24"/>
          <w:szCs w:val="24"/>
        </w:rPr>
        <w:t xml:space="preserve">betrachtet </w:t>
      </w:r>
      <w:r>
        <w:rPr>
          <w:rFonts w:ascii="Times New Roman" w:hAnsi="Times New Roman" w:cs="Times New Roman"/>
          <w:sz w:val="24"/>
          <w:szCs w:val="24"/>
        </w:rPr>
        <w:t>werden. Ziel des Ausstellungskonzeptes ist es, die komplexe Informationslage darzustellen, die sich aus den verschiedenen Überlieferungsbruchstücken ergibt. Zudem soll durch das interaktive Konzept Lernen und Erfahren zum Entdecken werden.</w:t>
      </w:r>
    </w:p>
    <w:p w14:paraId="61F7C2DE" w14:textId="77777777" w:rsidR="0058783C" w:rsidRDefault="0058783C" w:rsidP="00256A5F">
      <w:pPr>
        <w:spacing w:before="120" w:after="0" w:line="360" w:lineRule="auto"/>
      </w:pPr>
      <w:r>
        <w:rPr>
          <w:noProof/>
          <w:lang w:eastAsia="de-DE"/>
        </w:rPr>
        <w:drawing>
          <wp:inline distT="0" distB="0" distL="0" distR="0" wp14:anchorId="6CF3E25A" wp14:editId="633F934D">
            <wp:extent cx="5760720" cy="432054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r wird si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8FB9902" w14:textId="77777777" w:rsidR="0058783C" w:rsidRPr="0058783C" w:rsidRDefault="0058783C" w:rsidP="00256A5F">
      <w:pPr>
        <w:spacing w:before="120" w:after="0" w:line="360" w:lineRule="auto"/>
        <w:rPr>
          <w:rFonts w:ascii="Times New Roman" w:eastAsia="Times New Roman" w:hAnsi="Times New Roman" w:cs="Times New Roman"/>
          <w:color w:val="000000"/>
          <w:lang w:eastAsia="de-DE"/>
        </w:rPr>
      </w:pPr>
      <w:r>
        <w:rPr>
          <w:rFonts w:ascii="Times New Roman" w:eastAsia="Times New Roman" w:hAnsi="Times New Roman" w:cs="Times New Roman"/>
          <w:color w:val="000000"/>
          <w:lang w:eastAsia="de-DE"/>
        </w:rPr>
        <w:t xml:space="preserve">BU: </w:t>
      </w:r>
      <w:r w:rsidRPr="0058783C">
        <w:rPr>
          <w:rFonts w:ascii="Times New Roman" w:eastAsia="Times New Roman" w:hAnsi="Times New Roman" w:cs="Times New Roman"/>
          <w:color w:val="000000"/>
          <w:lang w:eastAsia="de-DE"/>
        </w:rPr>
        <w:t>Selbstdarstellung der Gruppe „Mosaik-Ausstellung“ (Foto: I. Zündorf)</w:t>
      </w:r>
    </w:p>
    <w:p w14:paraId="6729E42D" w14:textId="64458F68" w:rsidR="006873B5" w:rsidRDefault="009C49B8" w:rsidP="00F7514E">
      <w:pPr>
        <w:spacing w:before="120" w:after="0" w:line="360" w:lineRule="auto"/>
      </w:pPr>
      <w:r>
        <w:rPr>
          <w:rFonts w:ascii="Times New Roman" w:eastAsia="Times New Roman" w:hAnsi="Times New Roman" w:cs="Times New Roman"/>
          <w:color w:val="000000"/>
          <w:sz w:val="24"/>
          <w:szCs w:val="24"/>
          <w:lang w:eastAsia="de-DE"/>
        </w:rPr>
        <w:t>Resümierend lässt sich festhalten</w:t>
      </w:r>
      <w:r w:rsidR="0058783C">
        <w:rPr>
          <w:rFonts w:ascii="Times New Roman" w:eastAsia="Times New Roman" w:hAnsi="Times New Roman" w:cs="Times New Roman"/>
          <w:color w:val="000000"/>
          <w:sz w:val="24"/>
          <w:szCs w:val="24"/>
          <w:lang w:eastAsia="de-DE"/>
        </w:rPr>
        <w:t>, dass die interdisziplinäre und internationale Zusammenarbeit der Studierenden verdeutlichte, wie unterschiedlich die Vorstellungen von dem Projekt</w:t>
      </w:r>
      <w:r>
        <w:rPr>
          <w:rFonts w:ascii="Times New Roman" w:eastAsia="Times New Roman" w:hAnsi="Times New Roman" w:cs="Times New Roman"/>
          <w:color w:val="000000"/>
          <w:sz w:val="24"/>
          <w:szCs w:val="24"/>
          <w:lang w:eastAsia="de-DE"/>
        </w:rPr>
        <w:t>,</w:t>
      </w:r>
      <w:r w:rsidR="0058783C">
        <w:rPr>
          <w:rFonts w:ascii="Times New Roman" w:eastAsia="Times New Roman" w:hAnsi="Times New Roman" w:cs="Times New Roman"/>
          <w:color w:val="000000"/>
          <w:sz w:val="24"/>
          <w:szCs w:val="24"/>
          <w:lang w:eastAsia="de-DE"/>
        </w:rPr>
        <w:t xml:space="preserve"> aber auch die verschiedenen Arbeits- und Herangehensweisen waren. Dies zeigte sich</w:t>
      </w:r>
      <w:r w:rsidR="00F7514E">
        <w:rPr>
          <w:rFonts w:ascii="Times New Roman" w:eastAsia="Times New Roman" w:hAnsi="Times New Roman" w:cs="Times New Roman"/>
          <w:color w:val="000000"/>
          <w:sz w:val="24"/>
          <w:szCs w:val="24"/>
          <w:lang w:eastAsia="de-DE"/>
        </w:rPr>
        <w:t>, zum Beispiel,</w:t>
      </w:r>
      <w:r w:rsidR="0058783C">
        <w:rPr>
          <w:rFonts w:ascii="Times New Roman" w:eastAsia="Times New Roman" w:hAnsi="Times New Roman" w:cs="Times New Roman"/>
          <w:color w:val="000000"/>
          <w:sz w:val="24"/>
          <w:szCs w:val="24"/>
          <w:lang w:eastAsia="de-DE"/>
        </w:rPr>
        <w:t xml:space="preserve"> am Umgang mit den Quellen</w:t>
      </w:r>
      <w:r w:rsidR="00F7514E">
        <w:rPr>
          <w:rFonts w:ascii="Times New Roman" w:eastAsia="Times New Roman" w:hAnsi="Times New Roman" w:cs="Times New Roman"/>
          <w:color w:val="000000"/>
          <w:sz w:val="24"/>
          <w:szCs w:val="24"/>
          <w:lang w:eastAsia="de-DE"/>
        </w:rPr>
        <w:t>,</w:t>
      </w:r>
      <w:r w:rsidR="0058783C">
        <w:rPr>
          <w:rFonts w:ascii="Times New Roman" w:eastAsia="Times New Roman" w:hAnsi="Times New Roman" w:cs="Times New Roman"/>
          <w:color w:val="000000"/>
          <w:sz w:val="24"/>
          <w:szCs w:val="24"/>
          <w:lang w:eastAsia="de-DE"/>
        </w:rPr>
        <w:t xml:space="preserve"> </w:t>
      </w:r>
      <w:r w:rsidR="00F7514E">
        <w:rPr>
          <w:rFonts w:ascii="Times New Roman" w:eastAsia="Times New Roman" w:hAnsi="Times New Roman" w:cs="Times New Roman"/>
          <w:color w:val="000000"/>
          <w:sz w:val="24"/>
          <w:szCs w:val="24"/>
          <w:lang w:eastAsia="de-DE"/>
        </w:rPr>
        <w:t xml:space="preserve">aber auch </w:t>
      </w:r>
      <w:r w:rsidR="0058783C">
        <w:rPr>
          <w:rFonts w:ascii="Times New Roman" w:eastAsia="Times New Roman" w:hAnsi="Times New Roman" w:cs="Times New Roman"/>
          <w:color w:val="000000"/>
          <w:sz w:val="24"/>
          <w:szCs w:val="24"/>
          <w:lang w:eastAsia="de-DE"/>
        </w:rPr>
        <w:t xml:space="preserve">an den Diskussionen, wieviel Hintergrundinformationen jeweils gegeben und wieviel Imaginationsraum gelassen werden sollte </w:t>
      </w:r>
      <w:r w:rsidR="00F7514E">
        <w:rPr>
          <w:rFonts w:ascii="Times New Roman" w:eastAsia="Times New Roman" w:hAnsi="Times New Roman" w:cs="Times New Roman"/>
          <w:color w:val="000000"/>
          <w:sz w:val="24"/>
          <w:szCs w:val="24"/>
          <w:lang w:eastAsia="de-DE"/>
        </w:rPr>
        <w:t>und</w:t>
      </w:r>
      <w:r w:rsidR="0058783C">
        <w:rPr>
          <w:rFonts w:ascii="Times New Roman" w:eastAsia="Times New Roman" w:hAnsi="Times New Roman" w:cs="Times New Roman"/>
          <w:color w:val="000000"/>
          <w:sz w:val="24"/>
          <w:szCs w:val="24"/>
          <w:lang w:eastAsia="de-DE"/>
        </w:rPr>
        <w:t xml:space="preserve"> wie groß der </w:t>
      </w:r>
      <w:r w:rsidR="00F7514E">
        <w:rPr>
          <w:rFonts w:ascii="Times New Roman" w:eastAsia="Times New Roman" w:hAnsi="Times New Roman" w:cs="Times New Roman"/>
          <w:color w:val="000000"/>
          <w:sz w:val="24"/>
          <w:szCs w:val="24"/>
          <w:lang w:eastAsia="de-DE"/>
        </w:rPr>
        <w:t xml:space="preserve">Unterhaltungsfaktor </w:t>
      </w:r>
      <w:r w:rsidR="0058783C">
        <w:rPr>
          <w:rFonts w:ascii="Times New Roman" w:eastAsia="Times New Roman" w:hAnsi="Times New Roman" w:cs="Times New Roman"/>
          <w:color w:val="000000"/>
          <w:sz w:val="24"/>
          <w:szCs w:val="24"/>
          <w:lang w:eastAsia="de-DE"/>
        </w:rPr>
        <w:t>sein dürfte. Auch die Auseinandersetzung dar</w:t>
      </w:r>
      <w:r w:rsidR="00F7514E">
        <w:rPr>
          <w:rFonts w:ascii="Times New Roman" w:eastAsia="Times New Roman" w:hAnsi="Times New Roman" w:cs="Times New Roman"/>
          <w:color w:val="000000"/>
          <w:sz w:val="24"/>
          <w:szCs w:val="24"/>
          <w:lang w:eastAsia="de-DE"/>
        </w:rPr>
        <w:t>über</w:t>
      </w:r>
      <w:r w:rsidR="0058783C">
        <w:rPr>
          <w:rFonts w:ascii="Times New Roman" w:eastAsia="Times New Roman" w:hAnsi="Times New Roman" w:cs="Times New Roman"/>
          <w:color w:val="000000"/>
          <w:sz w:val="24"/>
          <w:szCs w:val="24"/>
          <w:lang w:eastAsia="de-DE"/>
        </w:rPr>
        <w:t xml:space="preserve">, ob in der Konzeptionsphase mehr Aufmerksamkeit auf </w:t>
      </w:r>
      <w:r w:rsidR="0058783C">
        <w:rPr>
          <w:rFonts w:ascii="Times New Roman" w:hAnsi="Times New Roman" w:cs="Times New Roman"/>
          <w:sz w:val="24"/>
          <w:szCs w:val="24"/>
        </w:rPr>
        <w:t>die Form oder die Inhalte gelegt werden sollte</w:t>
      </w:r>
      <w:r w:rsidR="00F7514E">
        <w:rPr>
          <w:rFonts w:ascii="Times New Roman" w:hAnsi="Times New Roman" w:cs="Times New Roman"/>
          <w:sz w:val="24"/>
          <w:szCs w:val="24"/>
        </w:rPr>
        <w:t>,</w:t>
      </w:r>
      <w:r w:rsidR="0058783C">
        <w:rPr>
          <w:rFonts w:ascii="Times New Roman" w:hAnsi="Times New Roman" w:cs="Times New Roman"/>
          <w:sz w:val="24"/>
          <w:szCs w:val="24"/>
        </w:rPr>
        <w:t xml:space="preserve"> zeigte die unterschiedlichen Interessenlagen</w:t>
      </w:r>
      <w:r w:rsidR="00F7514E">
        <w:rPr>
          <w:rFonts w:ascii="Times New Roman" w:hAnsi="Times New Roman" w:cs="Times New Roman"/>
          <w:sz w:val="24"/>
          <w:szCs w:val="24"/>
        </w:rPr>
        <w:t xml:space="preserve"> und Herangehensweisen</w:t>
      </w:r>
      <w:r w:rsidR="0058783C">
        <w:rPr>
          <w:rFonts w:ascii="Times New Roman" w:hAnsi="Times New Roman" w:cs="Times New Roman"/>
          <w:sz w:val="24"/>
          <w:szCs w:val="24"/>
        </w:rPr>
        <w:t>. Die Verknüpfung der verschiedenen Vorkenntnisse und Fähigkeiten der Studierenden</w:t>
      </w:r>
      <w:r w:rsidR="00F7514E">
        <w:rPr>
          <w:rFonts w:ascii="Times New Roman" w:hAnsi="Times New Roman" w:cs="Times New Roman"/>
          <w:sz w:val="24"/>
          <w:szCs w:val="24"/>
        </w:rPr>
        <w:t>,</w:t>
      </w:r>
      <w:r w:rsidR="0058783C">
        <w:rPr>
          <w:rFonts w:ascii="Times New Roman" w:hAnsi="Times New Roman" w:cs="Times New Roman"/>
          <w:sz w:val="24"/>
          <w:szCs w:val="24"/>
        </w:rPr>
        <w:t xml:space="preserve"> aber auch die Aushandlung der verschiedenen Prioritäten</w:t>
      </w:r>
      <w:r w:rsidR="00F7514E">
        <w:rPr>
          <w:rFonts w:ascii="Times New Roman" w:hAnsi="Times New Roman" w:cs="Times New Roman"/>
          <w:sz w:val="24"/>
          <w:szCs w:val="24"/>
        </w:rPr>
        <w:t>,</w:t>
      </w:r>
      <w:r w:rsidR="0058783C">
        <w:rPr>
          <w:rFonts w:ascii="Times New Roman" w:hAnsi="Times New Roman" w:cs="Times New Roman"/>
          <w:sz w:val="24"/>
          <w:szCs w:val="24"/>
        </w:rPr>
        <w:t xml:space="preserve"> ließ den Workshop für alle Beteiligten zu einer wichtigen Erfahrung werden.</w:t>
      </w:r>
    </w:p>
    <w:sectPr w:rsidR="006873B5">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6FB32" w14:textId="77777777" w:rsidR="00D47D4A" w:rsidRDefault="00D47D4A">
      <w:pPr>
        <w:spacing w:after="0" w:line="240" w:lineRule="auto"/>
      </w:pPr>
      <w:r>
        <w:separator/>
      </w:r>
    </w:p>
  </w:endnote>
  <w:endnote w:type="continuationSeparator" w:id="0">
    <w:p w14:paraId="7BFB11B0" w14:textId="77777777" w:rsidR="00D47D4A" w:rsidRDefault="00D4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F">
    <w:altName w:val="Arial"/>
    <w:charset w:val="00"/>
    <w:family w:val="auto"/>
    <w:pitch w:val="variable"/>
  </w:font>
  <w:font w:name="Times New Roman">
    <w:panose1 w:val="02020603050405020304"/>
    <w:charset w:val="00"/>
    <w:family w:val="roman"/>
    <w:pitch w:val="variable"/>
    <w:sig w:usb0="E0002AFF" w:usb1="C0007841"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25881" w14:textId="77777777" w:rsidR="00D47D4A" w:rsidRDefault="00D47D4A">
      <w:pPr>
        <w:spacing w:after="0" w:line="240" w:lineRule="auto"/>
      </w:pPr>
      <w:r>
        <w:rPr>
          <w:color w:val="000000"/>
        </w:rPr>
        <w:separator/>
      </w:r>
    </w:p>
  </w:footnote>
  <w:footnote w:type="continuationSeparator" w:id="0">
    <w:p w14:paraId="7A3505EB" w14:textId="77777777" w:rsidR="00D47D4A" w:rsidRDefault="00D47D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2E32EA"/>
    <w:multiLevelType w:val="multilevel"/>
    <w:tmpl w:val="08AABA52"/>
    <w:styleLink w:val="Kei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3B5"/>
    <w:rsid w:val="00020CC7"/>
    <w:rsid w:val="00212243"/>
    <w:rsid w:val="00256A5F"/>
    <w:rsid w:val="00397244"/>
    <w:rsid w:val="004A254D"/>
    <w:rsid w:val="0058783C"/>
    <w:rsid w:val="006873B5"/>
    <w:rsid w:val="008867B2"/>
    <w:rsid w:val="00902CA2"/>
    <w:rsid w:val="00973300"/>
    <w:rsid w:val="009B2A9C"/>
    <w:rsid w:val="009C49B8"/>
    <w:rsid w:val="009E1692"/>
    <w:rsid w:val="009F69B0"/>
    <w:rsid w:val="00D47D4A"/>
    <w:rsid w:val="00F7514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ADBC5"/>
  <w15:docId w15:val="{AD8AC2DE-5FAA-4A8E-8A3D-E76D21F14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F"/>
        <w:sz w:val="22"/>
        <w:szCs w:val="22"/>
        <w:lang w:val="de-DE" w:eastAsia="en-US"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widowControl/>
      <w:suppressAutoHyphens/>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spacing w:after="140" w:line="288" w:lineRule="auto"/>
    </w:pPr>
  </w:style>
  <w:style w:type="paragraph" w:styleId="Liste">
    <w:name w:val="List"/>
    <w:basedOn w:val="Textbody"/>
    <w:rPr>
      <w:rFonts w:cs="Lucida Sans"/>
      <w:sz w:val="24"/>
    </w:rPr>
  </w:style>
  <w:style w:type="paragraph" w:styleId="Beschriftung">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Kommentartext">
    <w:name w:val="annotation text"/>
    <w:basedOn w:val="Standard"/>
    <w:pPr>
      <w:spacing w:line="240" w:lineRule="auto"/>
    </w:pPr>
    <w:rPr>
      <w:sz w:val="20"/>
      <w:szCs w:val="20"/>
    </w:rPr>
  </w:style>
  <w:style w:type="paragraph" w:styleId="Sprechblasentext">
    <w:name w:val="Balloon Text"/>
    <w:basedOn w:val="Standard"/>
    <w:pPr>
      <w:spacing w:after="0" w:line="240" w:lineRule="auto"/>
    </w:pPr>
    <w:rPr>
      <w:rFonts w:ascii="Segoe UI" w:eastAsia="Segoe UI" w:hAnsi="Segoe UI" w:cs="Segoe UI"/>
      <w:sz w:val="18"/>
      <w:szCs w:val="18"/>
    </w:rPr>
  </w:style>
  <w:style w:type="paragraph" w:styleId="Kommentarthema">
    <w:name w:val="annotation subject"/>
    <w:basedOn w:val="Kommentartext"/>
    <w:rPr>
      <w:b/>
      <w:bCs/>
    </w:rPr>
  </w:style>
  <w:style w:type="character" w:customStyle="1" w:styleId="KommentartextZchn">
    <w:name w:val="Kommentartext Zchn"/>
    <w:basedOn w:val="Absatz-Standardschriftart"/>
    <w:rPr>
      <w:sz w:val="20"/>
      <w:szCs w:val="20"/>
    </w:rPr>
  </w:style>
  <w:style w:type="character" w:styleId="Kommentarzeichen">
    <w:name w:val="annotation reference"/>
    <w:basedOn w:val="Absatz-Standardschriftart"/>
    <w:rPr>
      <w:sz w:val="16"/>
      <w:szCs w:val="16"/>
    </w:rPr>
  </w:style>
  <w:style w:type="character" w:customStyle="1" w:styleId="SprechblasentextZchn">
    <w:name w:val="Sprechblasentext Zchn"/>
    <w:basedOn w:val="Absatz-Standardschriftart"/>
    <w:rPr>
      <w:rFonts w:ascii="Segoe UI" w:eastAsia="Segoe UI" w:hAnsi="Segoe UI" w:cs="Segoe UI"/>
      <w:sz w:val="18"/>
      <w:szCs w:val="18"/>
    </w:rPr>
  </w:style>
  <w:style w:type="character" w:customStyle="1" w:styleId="KommentarthemaZchn">
    <w:name w:val="Kommentarthema Zchn"/>
    <w:basedOn w:val="KommentartextZchn"/>
    <w:rPr>
      <w:b/>
      <w:bCs/>
      <w:sz w:val="20"/>
      <w:szCs w:val="20"/>
    </w:rPr>
  </w:style>
  <w:style w:type="numbering" w:customStyle="1" w:styleId="KeineListe1">
    <w:name w:val="Keine Liste1"/>
    <w:basedOn w:val="KeineListe"/>
    <w:pPr>
      <w:numPr>
        <w:numId w:val="1"/>
      </w:numPr>
    </w:pPr>
  </w:style>
  <w:style w:type="paragraph" w:styleId="berarbeitung">
    <w:name w:val="Revision"/>
    <w:hidden/>
    <w:uiPriority w:val="99"/>
    <w:semiHidden/>
    <w:rsid w:val="00902CA2"/>
    <w:pPr>
      <w:widowControl/>
      <w:autoSpaceDN/>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DCE4B-093D-4CD9-A63D-00435C8D3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1354</Words>
  <Characters>8536</Characters>
  <Application>Microsoft Office Word</Application>
  <DocSecurity>4</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Irmgard Zündorf</cp:lastModifiedBy>
  <cp:revision>2</cp:revision>
  <dcterms:created xsi:type="dcterms:W3CDTF">2018-11-27T16:14:00Z</dcterms:created>
  <dcterms:modified xsi:type="dcterms:W3CDTF">2018-11-27T16:14:00Z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true</vt:bool>
  </property>
  <property fmtid="{D5CDD505-2E9C-101B-9397-08002B2CF9AE}" pid="5" name="LinksUpToDate">
    <vt:bool>true</vt:bool>
  </property>
  <property fmtid="{D5CDD505-2E9C-101B-9397-08002B2CF9AE}" pid="6" name="ScaleCrop">
    <vt:bool>true</vt:bool>
  </property>
  <property fmtid="{D5CDD505-2E9C-101B-9397-08002B2CF9AE}" pid="7" name="ShareDoc">
    <vt:bool>true</vt:bool>
  </property>
</Properties>
</file>